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0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6"/>
      </w:tblGrid>
      <w:tr>
        <w:trPr/>
        <w:tc>
          <w:tcPr>
            <w:tcW w:w="7006" w:type="dxa"/>
            <w:tcBorders/>
          </w:tcPr>
          <w:p>
            <w:pPr>
              <w:pStyle w:val="Heading1"/>
              <w:ind w:hanging="0" w:left="0" w:right="-35"/>
              <w:jc w:val="center"/>
              <w:rPr>
                <w:rFonts w:ascii="Calibri" w:hAnsi="Calibri" w:cs="Calibri"/>
                <w:sz w:val="24"/>
                <w:lang w:val="el-GR" w:eastAsia="el-GR"/>
              </w:rPr>
            </w:pPr>
            <w:r>
              <w:rPr>
                <w:rFonts w:cs="Calibri" w:ascii="Calibri" w:hAnsi="Calibri"/>
                <w:sz w:val="24"/>
                <w:lang w:val="el-GR" w:eastAsia="el-GR"/>
              </w:rPr>
              <w:t>ΕΛΛΗΝΙΚΗ ΔΗΜΟΚΡΑΤΙΑ</w:t>
            </w:r>
          </w:p>
        </w:tc>
      </w:tr>
      <w:tr>
        <w:trPr/>
        <w:tc>
          <w:tcPr>
            <w:tcW w:w="7006" w:type="dxa"/>
            <w:tcBorders/>
          </w:tcPr>
          <w:p>
            <w:pPr>
              <w:pStyle w:val="Heading1"/>
              <w:ind w:hanging="0" w:left="0" w:right="-35"/>
              <w:jc w:val="center"/>
              <w:rPr/>
            </w:pPr>
            <w:r>
              <w:rPr>
                <w:rFonts w:cs="Calibri" w:ascii="Calibri" w:hAnsi="Calibri"/>
                <w:bCs w:val="false"/>
                <w:sz w:val="24"/>
                <w:szCs w:val="24"/>
                <w:lang w:val="el-GR" w:eastAsia="el-GR"/>
              </w:rPr>
              <w:t>ΥΠΟΥΡΓΕΙΟ ΠΑΙΔΕΙΑΣ, ΘΡΗΣΚΕΥΜΑΤΩΝ και ΑΘΛΗΤΙΣΜΟΥ</w:t>
            </w:r>
          </w:p>
        </w:tc>
      </w:tr>
      <w:tr>
        <w:trPr/>
        <w:tc>
          <w:tcPr>
            <w:tcW w:w="7006" w:type="dxa"/>
            <w:tcBorders/>
          </w:tcPr>
          <w:p>
            <w:pPr>
              <w:pStyle w:val="Normal"/>
              <w:ind w:right="-35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ΠΕΡ/ΚΗ Δ/ΝΣΗ Α/ΘΜΙΑΣ &amp; Β/ΘΜΙΑΣ ΕΚΠ/ΣΗΣ Ν. ΑΙΓΑΙΟΥ</w:t>
            </w:r>
          </w:p>
        </w:tc>
      </w:tr>
      <w:tr>
        <w:trPr/>
        <w:tc>
          <w:tcPr>
            <w:tcW w:w="7006" w:type="dxa"/>
            <w:tcBorders/>
          </w:tcPr>
          <w:p>
            <w:pPr>
              <w:pStyle w:val="Normal"/>
              <w:ind w:right="-35"/>
              <w:jc w:val="center"/>
              <w:rPr>
                <w:rFonts w:ascii="Calibri" w:hAnsi="Calibri" w:cs="Calibri"/>
                <w:b/>
                <w:bCs/>
                <w:i/>
                <w:i/>
                <w:iCs/>
              </w:rPr>
            </w:pPr>
            <w:r>
              <w:rPr>
                <w:rFonts w:cs="Calibri" w:ascii="Calibri" w:hAnsi="Calibri"/>
                <w:b/>
                <w:bCs/>
                <w:i/>
                <w:iCs/>
              </w:rPr>
              <w:t>Π.Υ.Σ.Π.Ε. Ν. Δωδεκανήσου</w:t>
            </w:r>
          </w:p>
        </w:tc>
      </w:tr>
    </w:tbl>
    <w:p>
      <w:pPr>
        <w:pStyle w:val="Normal"/>
        <w:ind w:right="-35"/>
        <w:rPr/>
      </w:pPr>
      <w:r>
        <w:rPr/>
      </w:r>
    </w:p>
    <w:p>
      <w:pPr>
        <w:pStyle w:val="Normal"/>
        <w:keepNext w:val="true"/>
        <w:ind w:right="-35"/>
        <w:jc w:val="center"/>
        <w:rPr/>
      </w:pPr>
      <w:r>
        <w:rPr/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  <w:r>
        <mc:AlternateContent>
          <mc:Choice Requires="wps">
            <w:drawing>
              <wp:anchor behindDoc="0" distT="0" distB="0" distL="0" distR="114935" simplePos="0" locked="0" layoutInCell="0" allowOverlap="1" relativeHeight="2">
                <wp:simplePos x="0" y="0"/>
                <wp:positionH relativeFrom="column">
                  <wp:posOffset>-170815</wp:posOffset>
                </wp:positionH>
                <wp:positionV relativeFrom="paragraph">
                  <wp:posOffset>29845</wp:posOffset>
                </wp:positionV>
                <wp:extent cx="7560310" cy="2385695"/>
                <wp:effectExtent l="0" t="0" r="0" b="0"/>
                <wp:wrapSquare wrapText="bothSides"/>
                <wp:docPr id="1" name="Πλαίσιο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3856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166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166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416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C9211E"/>
                                      <w:spacing w:val="60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color w:val="C9211E"/>
                                      <w:spacing w:val="6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1" w:hRule="atLeast"/>
                              </w:trPr>
                              <w:tc>
                                <w:tcPr>
                                  <w:tcW w:w="1416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C9211E"/>
                                      <w:spacing w:val="60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color w:val="C9211E"/>
                                      <w:spacing w:val="6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000000"/>
                                      <w:spacing w:val="60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color w:val="000000"/>
                                      <w:spacing w:val="60"/>
                                    </w:rPr>
                                    <w:t>ΘΕΜΑΤΑ ΗΜΕΡΗΣΙΑΣ ΔΙΑΤΑΞΗΣ</w:t>
                                  </w:r>
                                </w:p>
                                <w:p>
                                  <w:pPr>
                                    <w:pStyle w:val="Normal"/>
                                    <w:keepNext w:val="true"/>
                                    <w:tabs>
                                      <w:tab w:val="clear" w:pos="720"/>
                                      <w:tab w:val="left" w:pos="284" w:leader="none"/>
                                    </w:tabs>
                                    <w:rPr>
                                      <w:b/>
                                      <w:color w:val="C9211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9211E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ListParagraph"/>
                                    <w:ind w:left="1080" w:right="0"/>
                                    <w:rPr>
                                      <w:b/>
                                      <w:bCs/>
                                      <w:color w:val="C9211E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9211E"/>
                                      <w:lang w:eastAsia="el-G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tabs>
                                      <w:tab w:val="clear" w:pos="720"/>
                                      <w:tab w:val="left" w:pos="9356" w:leader="none"/>
                                    </w:tabs>
                                    <w:spacing w:lineRule="auto" w:line="240" w:before="0" w:after="0"/>
                                    <w:ind w:left="1080" w:right="0"/>
                                    <w:contextualSpacing/>
                                    <w:rPr>
                                      <w:b/>
                                      <w:bCs/>
                                      <w:color w:val="C9211E"/>
                                      <w:sz w:val="26"/>
                                      <w:szCs w:val="26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9211E"/>
                                      <w:sz w:val="26"/>
                                      <w:szCs w:val="26"/>
                                      <w:lang w:eastAsia="el-G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tabs>
                                      <w:tab w:val="clear" w:pos="720"/>
                                      <w:tab w:val="left" w:pos="9356" w:leader="none"/>
                                    </w:tabs>
                                    <w:spacing w:lineRule="auto" w:line="240" w:before="0" w:after="0"/>
                                    <w:ind w:left="1080" w:right="0"/>
                                    <w:contextualSpacing/>
                                    <w:rPr/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n-US"/>
                                    </w:rPr>
                                    <w:t>7.  Επικαιροποίηση  κ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lang w:eastAsia="el-GR"/>
                                    </w:rPr>
                                    <w:t>ατανομής σχολικών μονάδων  αρμοδιότητας του ΠΥΣΠΕ  Δωδεκανήσου σε ομάδες</w:t>
                                  </w:r>
                                </w:p>
                                <w:p>
                                  <w:pPr>
                                    <w:pStyle w:val="ListParagraph"/>
                                    <w:tabs>
                                      <w:tab w:val="clear" w:pos="720"/>
                                      <w:tab w:val="left" w:pos="9356" w:leader="none"/>
                                    </w:tabs>
                                    <w:spacing w:lineRule="auto" w:line="240" w:before="0" w:after="0"/>
                                    <w:ind w:left="1080" w:right="0"/>
                                    <w:contextualSpacing/>
                                    <w:rPr>
                                      <w:b/>
                                      <w:bCs/>
                                      <w:color w:val="C9211E"/>
                                      <w:sz w:val="26"/>
                                      <w:szCs w:val="26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9211E"/>
                                      <w:sz w:val="26"/>
                                      <w:szCs w:val="26"/>
                                      <w:lang w:eastAsia="el-GR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tabs>
                                      <w:tab w:val="clear" w:pos="720"/>
                                      <w:tab w:val="left" w:pos="9356" w:leader="none"/>
                                    </w:tabs>
                                    <w:spacing w:lineRule="auto" w:line="240" w:before="0" w:after="0"/>
                                    <w:ind w:left="0" w:right="0"/>
                                    <w:contextualSpacing/>
                                    <w:rPr>
                                      <w:b/>
                                      <w:bCs/>
                                      <w:color w:val="C9211E"/>
                                      <w:sz w:val="26"/>
                                      <w:szCs w:val="26"/>
                                      <w:highlight w:val="yellow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C9211E"/>
                                      <w:sz w:val="26"/>
                                      <w:szCs w:val="26"/>
                                      <w:highlight w:val="yellow"/>
                                      <w:lang w:eastAsia="el-GR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95.3pt;height:187.85pt;mso-wrap-distance-left:0pt;mso-wrap-distance-right:9.05pt;mso-wrap-distance-top:0pt;mso-wrap-distance-bottom:0pt;margin-top:2.35pt;mso-position-vertical-relative:text;margin-left:-13.45pt;mso-position-horizontal-relative:text">
                <v:fill opacity="0f"/>
                <v:textbox inset="0.0590277777777778in,0.0590277777777778in,0.0590277777777778in,0.0590277777777778in">
                  <w:txbxContent>
                    <w:tbl>
                      <w:tblPr>
                        <w:tblW w:w="14166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166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1416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eastAsia="Arial Unicode MS"/>
                                <w:b/>
                                <w:color w:val="C9211E"/>
                                <w:spacing w:val="60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color w:val="C9211E"/>
                                <w:spacing w:val="6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791" w:hRule="atLeast"/>
                        </w:trPr>
                        <w:tc>
                          <w:tcPr>
                            <w:tcW w:w="1416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eastAsia="Arial Unicode MS"/>
                                <w:b/>
                                <w:color w:val="C9211E"/>
                                <w:spacing w:val="60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color w:val="C9211E"/>
                                <w:spacing w:val="6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eastAsia="Arial Unicode MS"/>
                                <w:b/>
                                <w:color w:val="000000"/>
                                <w:spacing w:val="60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color w:val="000000"/>
                                <w:spacing w:val="60"/>
                              </w:rPr>
                              <w:t>ΘΕΜΑΤΑ ΗΜΕΡΗΣΙΑΣ ΔΙΑΤΑΞΗΣ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tabs>
                                <w:tab w:val="clear" w:pos="720"/>
                                <w:tab w:val="left" w:pos="284" w:leader="none"/>
                              </w:tabs>
                              <w:rPr>
                                <w:b/>
                                <w:color w:val="C921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C9211E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ListParagraph"/>
                              <w:ind w:left="1080" w:right="0"/>
                              <w:rPr>
                                <w:b/>
                                <w:bCs/>
                                <w:color w:val="C9211E"/>
                                <w:lang w:eastAsia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9211E"/>
                                <w:lang w:eastAsia="el-GR"/>
                              </w:rPr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clear" w:pos="720"/>
                                <w:tab w:val="left" w:pos="9356" w:leader="none"/>
                              </w:tabs>
                              <w:spacing w:lineRule="auto" w:line="240" w:before="0" w:after="0"/>
                              <w:ind w:left="1080" w:right="0"/>
                              <w:contextualSpacing/>
                              <w:rPr>
                                <w:b/>
                                <w:bCs/>
                                <w:color w:val="C9211E"/>
                                <w:sz w:val="26"/>
                                <w:szCs w:val="26"/>
                                <w:lang w:eastAsia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9211E"/>
                                <w:sz w:val="26"/>
                                <w:szCs w:val="26"/>
                                <w:lang w:eastAsia="el-GR"/>
                              </w:rPr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clear" w:pos="720"/>
                                <w:tab w:val="left" w:pos="9356" w:leader="none"/>
                              </w:tabs>
                              <w:spacing w:lineRule="auto" w:line="240" w:before="0" w:after="0"/>
                              <w:ind w:left="1080" w:right="0"/>
                              <w:contextualSpacing/>
                              <w:rPr/>
                            </w:pPr>
                            <w:r>
                              <w:rPr>
                                <w:rFonts w:eastAsia="Arial Unicode M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n-US"/>
                              </w:rPr>
                              <w:t>7.  Επικαιροποίηση  κ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l-GR"/>
                              </w:rPr>
                              <w:t>ατανομής σχολικών μονάδων  αρμοδιότητας του ΠΥΣΠΕ  Δωδεκανήσου σε ομάδες</w:t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clear" w:pos="720"/>
                                <w:tab w:val="left" w:pos="9356" w:leader="none"/>
                              </w:tabs>
                              <w:spacing w:lineRule="auto" w:line="240" w:before="0" w:after="0"/>
                              <w:ind w:left="1080" w:right="0"/>
                              <w:contextualSpacing/>
                              <w:rPr>
                                <w:b/>
                                <w:bCs/>
                                <w:color w:val="C9211E"/>
                                <w:sz w:val="26"/>
                                <w:szCs w:val="26"/>
                                <w:lang w:eastAsia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9211E"/>
                                <w:sz w:val="26"/>
                                <w:szCs w:val="26"/>
                                <w:lang w:eastAsia="el-GR"/>
                              </w:rPr>
                            </w:r>
                          </w:p>
                          <w:p>
                            <w:pPr>
                              <w:pStyle w:val="ListParagraph"/>
                              <w:tabs>
                                <w:tab w:val="clear" w:pos="720"/>
                                <w:tab w:val="left" w:pos="9356" w:leader="none"/>
                              </w:tabs>
                              <w:spacing w:lineRule="auto" w:line="240" w:before="0" w:after="0"/>
                              <w:ind w:left="0" w:right="0"/>
                              <w:contextualSpacing/>
                              <w:rPr>
                                <w:b/>
                                <w:bCs/>
                                <w:color w:val="C9211E"/>
                                <w:sz w:val="26"/>
                                <w:szCs w:val="26"/>
                                <w:highlight w:val="yellow"/>
                                <w:lang w:eastAsia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9211E"/>
                                <w:sz w:val="26"/>
                                <w:szCs w:val="26"/>
                                <w:highlight w:val="yellow"/>
                                <w:lang w:eastAsia="el-GR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right="-35"/>
        <w:jc w:val="both"/>
        <w:rPr>
          <w:rFonts w:eastAsia="Arial Unicode MS"/>
          <w:b/>
          <w:bCs/>
          <w:color w:val="FF0000"/>
          <w:spacing w:val="60"/>
        </w:rPr>
      </w:pPr>
      <w:r>
        <w:rPr>
          <w:rFonts w:eastAsia="Arial Unicode MS"/>
          <w:b/>
          <w:bCs/>
          <w:color w:val="FF0000"/>
          <w:spacing w:val="60"/>
        </w:rPr>
      </w:r>
    </w:p>
    <w:p>
      <w:pPr>
        <w:pStyle w:val="Normal"/>
        <w:ind w:left="284" w:right="141"/>
        <w:jc w:val="both"/>
        <w:rPr>
          <w:rFonts w:eastAsia="Arial Unicode MS" w:cs="Calibri"/>
          <w:b/>
          <w:color w:val="000000"/>
          <w:spacing w:val="60"/>
          <w:lang w:eastAsia="el-GR"/>
        </w:rPr>
      </w:pPr>
      <w:r>
        <w:rPr>
          <w:rFonts w:eastAsia="Arial Unicode MS" w:cs="Calibri"/>
          <w:b/>
          <w:color w:val="000000"/>
          <w:spacing w:val="60"/>
          <w:lang w:eastAsia="el-GR"/>
        </w:rPr>
      </w:r>
    </w:p>
    <w:p>
      <w:pPr>
        <w:pStyle w:val="Normal"/>
        <w:tabs>
          <w:tab w:val="clear" w:pos="720"/>
          <w:tab w:val="left" w:pos="9356" w:leader="none"/>
        </w:tabs>
        <w:ind w:right="141"/>
        <w:jc w:val="both"/>
        <w:rPr/>
      </w:pPr>
      <w:bookmarkStart w:id="0" w:name="_Hlk43365436"/>
      <w:bookmarkEnd w:id="0"/>
      <w:r>
        <w:rPr>
          <w:rFonts w:eastAsia="Calibri" w:cs="Calibri" w:ascii="Calibri" w:hAnsi="Calibri"/>
          <w:b/>
          <w:bCs/>
          <w:color w:val="000000"/>
          <w:lang w:eastAsia="en-US"/>
        </w:rPr>
        <w:t xml:space="preserve"> </w:t>
      </w:r>
      <w:r>
        <w:rPr>
          <w:rFonts w:eastAsia="Arial Unicode MS" w:cs="Calibri" w:ascii="Calibri" w:hAnsi="Calibri"/>
          <w:b/>
          <w:bCs/>
          <w:color w:val="000000"/>
          <w:lang w:eastAsia="en-US"/>
        </w:rPr>
        <w:t>Επικαιροποίηση  κ</w:t>
      </w:r>
      <w:r>
        <w:rPr>
          <w:rFonts w:eastAsia="Calibri" w:cs="Calibri" w:ascii="Calibri" w:hAnsi="Calibri"/>
          <w:b/>
          <w:bCs/>
          <w:color w:val="000000"/>
          <w:lang w:eastAsia="el-GR"/>
        </w:rPr>
        <w:t>ατανομής σχολικών μονάδων  αρμοδιότητας του ΠΥΣΠΕ  Δωδεκανήσου σε ομάδες</w:t>
      </w:r>
    </w:p>
    <w:p>
      <w:pPr>
        <w:pStyle w:val="Normal"/>
        <w:tabs>
          <w:tab w:val="clear" w:pos="720"/>
          <w:tab w:val="left" w:pos="9356" w:leader="none"/>
        </w:tabs>
        <w:rPr/>
      </w:pPr>
      <w:r>
        <w:rPr/>
      </w:r>
    </w:p>
    <w:p>
      <w:pPr>
        <w:pStyle w:val="Normal"/>
        <w:shd w:fill="FFFFFF" w:val="clear"/>
        <w:ind w:firstLine="360" w:righ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jc w:val="both"/>
        <w:rPr/>
      </w:pPr>
      <w:r>
        <w:rPr/>
        <w:t xml:space="preserve">       </w:t>
      </w:r>
      <w:r>
        <w:rPr>
          <w:color w:val="000000"/>
        </w:rPr>
        <w:t>Ο ΔΝΤΗΣ ΕΧΟΝΤΑΣ ΥΠΟΨΗ: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720"/>
          <w:tab w:val="left" w:pos="0" w:leader="none"/>
        </w:tabs>
        <w:suppressAutoHyphens w:val="false"/>
        <w:ind w:left="720" w:right="0"/>
        <w:jc w:val="both"/>
        <w:rPr/>
      </w:pPr>
      <w:r>
        <w:rPr>
          <w:color w:val="000000"/>
          <w:lang w:val="el-GR"/>
        </w:rPr>
        <w:t xml:space="preserve">1. </w:t>
      </w:r>
      <w:r>
        <w:rPr>
          <w:color w:val="000000"/>
        </w:rPr>
        <w:t>Τις διατάξεις του άρθρου 5 παρ. 2 του Π.Δ. 50/1996, όπως συμπληρώθηκε από το άρθρο 5 του Π.Δ. 100/97.</w:t>
      </w:r>
    </w:p>
    <w:p>
      <w:pPr>
        <w:pStyle w:val="Header"/>
        <w:tabs>
          <w:tab w:val="clear" w:pos="720"/>
          <w:tab w:val="left" w:pos="0" w:leader="none"/>
        </w:tabs>
        <w:suppressAutoHyphens w:val="false"/>
        <w:ind w:left="720" w:right="0"/>
        <w:jc w:val="both"/>
        <w:rPr/>
      </w:pPr>
      <w:r>
        <w:rPr>
          <w:color w:val="000000"/>
          <w:lang w:val="el-GR"/>
        </w:rPr>
        <w:t xml:space="preserve">2. </w:t>
      </w:r>
      <w:r>
        <w:rPr>
          <w:color w:val="000000"/>
        </w:rPr>
        <w:t xml:space="preserve">Τη με αριθμό </w:t>
      </w:r>
      <w:r>
        <w:rPr>
          <w:rFonts w:eastAsia="NSimSun" w:cs="Lucida Sans"/>
          <w:color w:val="000000"/>
          <w:kern w:val="2"/>
          <w:lang w:val="el-GR" w:bidi="hi-IN"/>
        </w:rPr>
        <w:t>04</w:t>
      </w:r>
      <w:r>
        <w:rPr>
          <w:color w:val="000000"/>
        </w:rPr>
        <w:t>/</w:t>
      </w:r>
      <w:r>
        <w:rPr>
          <w:color w:val="000000"/>
          <w:lang w:val="el-GR"/>
        </w:rPr>
        <w:t>05</w:t>
      </w:r>
      <w:r>
        <w:rPr>
          <w:color w:val="000000"/>
        </w:rPr>
        <w:t>-0</w:t>
      </w:r>
      <w:r>
        <w:rPr>
          <w:color w:val="000000"/>
          <w:lang w:val="el-GR"/>
        </w:rPr>
        <w:t>4</w:t>
      </w:r>
      <w:r>
        <w:rPr>
          <w:color w:val="000000"/>
        </w:rPr>
        <w:t>-202</w:t>
      </w:r>
      <w:r>
        <w:rPr>
          <w:color w:val="000000"/>
          <w:lang w:val="el-GR"/>
        </w:rPr>
        <w:t>4</w:t>
      </w:r>
      <w:r>
        <w:rPr>
          <w:color w:val="000000"/>
        </w:rPr>
        <w:t xml:space="preserve"> Πράξη του ΠΥΣΠΕ ΔΩΔΕΚΑΝΗΣΟΥ.</w:t>
      </w:r>
    </w:p>
    <w:p>
      <w:pPr>
        <w:pStyle w:val="Normal"/>
        <w:tabs>
          <w:tab w:val="left" w:pos="720" w:leader="none"/>
        </w:tabs>
        <w:suppressAutoHyphens w:val="false"/>
        <w:ind w:left="720" w:right="113"/>
        <w:jc w:val="both"/>
        <w:rPr/>
      </w:pPr>
      <w:r>
        <w:rPr>
          <w:color w:val="000000"/>
          <w:lang w:eastAsia="el-GR"/>
        </w:rPr>
        <w:t xml:space="preserve">3. Το υπ’ αρίθμ. ΦΕΚ 2353/τ’Β/19-04-2024 (Φ10/37901/ΑΓ/Δ1/19-4-2024 Υ.Α.) με θέμα  “Ίδρυση μονοθέσιου 8ου Δημοτικού Σχολείου </w:t>
      </w:r>
    </w:p>
    <w:p>
      <w:pPr>
        <w:pStyle w:val="Normal"/>
        <w:tabs>
          <w:tab w:val="left" w:pos="720" w:leader="none"/>
        </w:tabs>
        <w:suppressAutoHyphens w:val="false"/>
        <w:ind w:right="113"/>
        <w:jc w:val="both"/>
        <w:rPr>
          <w:color w:val="000000"/>
          <w:lang w:eastAsia="el-GR"/>
        </w:rPr>
      </w:pPr>
      <w:r>
        <w:rPr>
          <w:color w:val="000000"/>
          <w:lang w:eastAsia="el-GR"/>
        </w:rPr>
        <w:t xml:space="preserve">               </w:t>
      </w:r>
      <w:r>
        <w:rPr>
          <w:color w:val="000000"/>
          <w:lang w:eastAsia="el-GR"/>
        </w:rPr>
        <w:t xml:space="preserve">στο Σωφρονιστικό Κατάστημα Κω”. </w:t>
      </w:r>
    </w:p>
    <w:p>
      <w:pPr>
        <w:pStyle w:val="Normal"/>
        <w:tabs>
          <w:tab w:val="left" w:pos="720" w:leader="none"/>
        </w:tabs>
        <w:suppressAutoHyphens w:val="false"/>
        <w:ind w:right="113"/>
        <w:jc w:val="both"/>
        <w:rPr>
          <w:color w:val="000000"/>
          <w:lang w:eastAsia="el-GR"/>
        </w:rPr>
      </w:pPr>
      <w:r>
        <w:rPr>
          <w:color w:val="000000"/>
          <w:lang w:eastAsia="el-GR"/>
        </w:rPr>
        <w:t xml:space="preserve">            </w:t>
      </w:r>
      <w:r>
        <w:rPr>
          <w:color w:val="000000"/>
          <w:lang w:eastAsia="el-GR"/>
        </w:rPr>
        <w:t>4. Το 3ο θέμα συζήτησης της παρούσας Πράξης ΠΥΣΠΕ 05/26-04-2024 με θέμα “ Πρόταση για την κατάταξη σε κατηγορία μετάθεσης  –</w:t>
      </w:r>
    </w:p>
    <w:p>
      <w:pPr>
        <w:pStyle w:val="Normal"/>
        <w:tabs>
          <w:tab w:val="left" w:pos="720" w:leader="none"/>
        </w:tabs>
        <w:suppressAutoHyphens w:val="false"/>
        <w:ind w:right="113"/>
        <w:jc w:val="both"/>
        <w:rPr>
          <w:color w:val="000000"/>
          <w:lang w:eastAsia="el-GR"/>
        </w:rPr>
      </w:pPr>
      <w:r>
        <w:rPr>
          <w:color w:val="000000"/>
          <w:lang w:eastAsia="el-GR"/>
        </w:rPr>
        <w:t xml:space="preserve">                </w:t>
      </w:r>
      <w:r>
        <w:rPr>
          <w:color w:val="000000"/>
          <w:lang w:eastAsia="el-GR"/>
        </w:rPr>
        <w:t xml:space="preserve">μοριοδότησης   νεοϊδρυθείσας  σχολικής μονάδας” </w:t>
      </w:r>
    </w:p>
    <w:p>
      <w:pPr>
        <w:pStyle w:val="Normal"/>
        <w:tabs>
          <w:tab w:val="left" w:pos="720" w:leader="none"/>
        </w:tabs>
        <w:suppressAutoHyphens w:val="false"/>
        <w:ind w:right="113"/>
        <w:jc w:val="both"/>
        <w:rPr/>
      </w:pPr>
      <w:r>
        <w:rPr>
          <w:color w:val="000000"/>
          <w:lang w:eastAsia="el-GR"/>
        </w:rPr>
        <w:t xml:space="preserve">            </w:t>
      </w:r>
      <w:r>
        <w:rPr>
          <w:color w:val="000000"/>
          <w:lang w:eastAsia="el-GR"/>
        </w:rPr>
        <w:t xml:space="preserve">5. </w:t>
      </w:r>
      <w:r>
        <w:rPr>
          <w:color w:val="000000"/>
        </w:rPr>
        <w:t>Την υπ’ αρίθμ. 05/26-04-2024 Πράξη του ΠΥΣΠΕ.</w:t>
      </w:r>
    </w:p>
    <w:p>
      <w:pPr>
        <w:pStyle w:val="Normal"/>
        <w:tabs>
          <w:tab w:val="left" w:pos="720" w:leader="none"/>
        </w:tabs>
        <w:suppressAutoHyphens w:val="false"/>
        <w:ind w:left="142" w:right="141"/>
        <w:jc w:val="both"/>
        <w:rPr/>
      </w:pPr>
      <w:r>
        <w:rPr/>
      </w:r>
    </w:p>
    <w:p>
      <w:pPr>
        <w:pStyle w:val="Header"/>
        <w:tabs>
          <w:tab w:val="left" w:pos="720" w:leader="none"/>
        </w:tabs>
        <w:suppressAutoHyphens w:val="false"/>
        <w:ind w:left="720" w:right="0"/>
        <w:jc w:val="center"/>
        <w:rPr>
          <w:b/>
          <w:bCs/>
        </w:rPr>
      </w:pPr>
      <w:r>
        <w:rPr>
          <w:b/>
          <w:bCs/>
        </w:rPr>
        <w:t>Αποφασίζουν</w:t>
      </w:r>
    </w:p>
    <w:p>
      <w:pPr>
        <w:pStyle w:val="Header"/>
        <w:tabs>
          <w:tab w:val="left" w:pos="720" w:leader="none"/>
        </w:tabs>
        <w:suppressAutoHyphens w:val="false"/>
        <w:ind w:left="720" w:right="0"/>
        <w:jc w:val="center"/>
        <w:rPr>
          <w:b/>
          <w:bCs/>
        </w:rPr>
      </w:pPr>
      <w:r>
        <w:rPr>
          <w:b/>
          <w:bCs/>
        </w:rPr>
        <w:t>ομόφωνα</w:t>
      </w:r>
    </w:p>
    <w:p>
      <w:pPr>
        <w:pStyle w:val="Normal"/>
        <w:shd w:fill="FFFFFF" w:val="clear"/>
        <w:ind w:firstLine="360" w:right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hd w:fill="FFFFFF" w:val="clear"/>
        <w:ind w:firstLine="360" w:right="0"/>
        <w:jc w:val="both"/>
        <w:rPr/>
      </w:pPr>
      <w:r>
        <w:rPr/>
        <w:t xml:space="preserve">     </w:t>
      </w:r>
      <w:r>
        <w:rPr/>
        <w:t xml:space="preserve">Προτείνουν </w:t>
      </w:r>
    </w:p>
    <w:p>
      <w:pPr>
        <w:pStyle w:val="Normal"/>
        <w:ind w:firstLine="720" w:right="0"/>
        <w:rPr/>
      </w:pPr>
      <w:r>
        <w:rPr>
          <w:b/>
        </w:rPr>
        <w:t>α)</w:t>
      </w:r>
      <w:r>
        <w:rPr/>
        <w:t xml:space="preserve">  Την κατανομή των </w:t>
      </w:r>
      <w:r>
        <w:rPr>
          <w:u w:val="single"/>
        </w:rPr>
        <w:t>σχολικών μονάδων</w:t>
      </w:r>
      <w:r>
        <w:rPr/>
        <w:t xml:space="preserve"> της Δ/νσης Π.Ε. Ν. Δωδ/σου σε ομάδες ως εξής:</w:t>
      </w:r>
    </w:p>
    <w:p>
      <w:pPr>
        <w:pStyle w:val="ListParagraph"/>
        <w:jc w:val="both"/>
        <w:rPr/>
      </w:pPr>
      <w:r>
        <w:rPr>
          <w:rFonts w:eastAsia="Calibri"/>
        </w:rPr>
        <w:t xml:space="preserve"> </w:t>
      </w:r>
      <w:r>
        <w:rPr>
          <w:b/>
          <w:u w:val="single"/>
        </w:rPr>
        <w:t>1</w:t>
      </w:r>
      <w:r>
        <w:rPr>
          <w:b/>
          <w:u w:val="single"/>
          <w:vertAlign w:val="superscript"/>
        </w:rPr>
        <w:t xml:space="preserve">η </w:t>
      </w:r>
      <w:r>
        <w:rPr>
          <w:b/>
          <w:u w:val="single"/>
        </w:rPr>
        <w:t xml:space="preserve">ΟΜΑΔΑ: </w:t>
      </w:r>
    </w:p>
    <w:p>
      <w:pPr>
        <w:pStyle w:val="ListParagraph"/>
        <w:jc w:val="both"/>
        <w:rPr/>
      </w:pPr>
      <w:r>
        <w:rPr>
          <w:b/>
        </w:rPr>
        <w:t>Δημοτ. Σχολεία:</w:t>
      </w:r>
      <w:r>
        <w:rPr/>
        <w:t xml:space="preserve"> 1</w:t>
      </w:r>
      <w:r>
        <w:rPr>
          <w:vertAlign w:val="superscript"/>
        </w:rPr>
        <w:t xml:space="preserve">Ο </w:t>
      </w:r>
      <w:r>
        <w:rPr>
          <w:color w:val="000000"/>
        </w:rPr>
        <w:t>Ειδικό ΔΣ Πόλεως Ρόδου</w:t>
      </w:r>
      <w:r>
        <w:rPr/>
        <w:t>, ΔΣ Κωφών Ρόδου,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Πειραματικό ΔΣ Πόλεως Ρόδου, Ειδικό Πειραματικό ΔΣ Πόλεως Ρόδου,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5</w:t>
      </w:r>
      <w:r>
        <w:rPr>
          <w:vertAlign w:val="superscript"/>
        </w:rPr>
        <w:t>ο</w:t>
      </w:r>
      <w:r>
        <w:rPr/>
        <w:t>, 6</w:t>
      </w:r>
      <w:r>
        <w:rPr>
          <w:vertAlign w:val="superscript"/>
        </w:rPr>
        <w:t>ο</w:t>
      </w:r>
      <w:r>
        <w:rPr/>
        <w:t>, 7</w:t>
      </w:r>
      <w:r>
        <w:rPr>
          <w:vertAlign w:val="superscript"/>
        </w:rPr>
        <w:t>ο</w:t>
      </w:r>
      <w:r>
        <w:rPr/>
        <w:t>, 8</w:t>
      </w:r>
      <w:r>
        <w:rPr>
          <w:vertAlign w:val="superscript"/>
        </w:rPr>
        <w:t>ο</w:t>
      </w:r>
      <w:r>
        <w:rPr/>
        <w:t>, 10</w:t>
      </w:r>
      <w:r>
        <w:rPr>
          <w:vertAlign w:val="superscript"/>
        </w:rPr>
        <w:t>ο</w:t>
      </w:r>
      <w:r>
        <w:rPr/>
        <w:t>, 11</w:t>
      </w:r>
      <w:r>
        <w:rPr>
          <w:vertAlign w:val="superscript"/>
        </w:rPr>
        <w:t>ο</w:t>
      </w:r>
      <w:r>
        <w:rPr/>
        <w:t>, 12</w:t>
      </w:r>
      <w:r>
        <w:rPr>
          <w:vertAlign w:val="superscript"/>
        </w:rPr>
        <w:t>ο</w:t>
      </w:r>
      <w:r>
        <w:rPr/>
        <w:t>, 13</w:t>
      </w:r>
      <w:r>
        <w:rPr>
          <w:vertAlign w:val="superscript"/>
        </w:rPr>
        <w:t>ο</w:t>
      </w:r>
      <w:r>
        <w:rPr/>
        <w:t>, 14</w:t>
      </w:r>
      <w:r>
        <w:rPr>
          <w:vertAlign w:val="superscript"/>
        </w:rPr>
        <w:t>ο</w:t>
      </w:r>
      <w:r>
        <w:rPr/>
        <w:t>, 15</w:t>
      </w:r>
      <w:r>
        <w:rPr>
          <w:vertAlign w:val="superscript"/>
        </w:rPr>
        <w:t>ο</w:t>
      </w:r>
      <w:r>
        <w:rPr/>
        <w:t>, 16</w:t>
      </w:r>
      <w:r>
        <w:rPr>
          <w:vertAlign w:val="superscript"/>
        </w:rPr>
        <w:t>ο</w:t>
      </w:r>
      <w:r>
        <w:rPr/>
        <w:t>, 17</w:t>
      </w:r>
      <w:r>
        <w:rPr>
          <w:vertAlign w:val="superscript"/>
        </w:rPr>
        <w:t>ο</w:t>
      </w:r>
      <w:r>
        <w:rPr/>
        <w:t>, 18</w:t>
      </w:r>
      <w:r>
        <w:rPr>
          <w:vertAlign w:val="superscript"/>
        </w:rPr>
        <w:t>ο</w:t>
      </w:r>
      <w:r>
        <w:rPr/>
        <w:t xml:space="preserve"> ΔΣ Πόλεως Ρόδου, ΔΣ Σγουρού Ρόδου, ΔΣ Κρητικών Ρόδου </w:t>
      </w:r>
    </w:p>
    <w:p>
      <w:pPr>
        <w:pStyle w:val="ListParagraph"/>
        <w:jc w:val="both"/>
        <w:rPr/>
      </w:pPr>
      <w:r>
        <w:rPr>
          <w:b/>
        </w:rPr>
        <w:t>Νηπιαγωγεία:</w:t>
      </w:r>
      <w:r>
        <w:rPr/>
        <w:t xml:space="preserve"> Ειδικό ΝΓ Ρόδου,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4</w:t>
      </w:r>
      <w:r>
        <w:rPr>
          <w:vertAlign w:val="superscript"/>
        </w:rPr>
        <w:t>ο</w:t>
      </w:r>
      <w:r>
        <w:rPr/>
        <w:t>, 5</w:t>
      </w:r>
      <w:r>
        <w:rPr>
          <w:vertAlign w:val="superscript"/>
        </w:rPr>
        <w:t>ο</w:t>
      </w:r>
      <w:r>
        <w:rPr/>
        <w:t>, 6</w:t>
      </w:r>
      <w:r>
        <w:rPr>
          <w:vertAlign w:val="superscript"/>
        </w:rPr>
        <w:t>ο</w:t>
      </w:r>
      <w:r>
        <w:rPr/>
        <w:t>, 7</w:t>
      </w:r>
      <w:r>
        <w:rPr>
          <w:vertAlign w:val="superscript"/>
        </w:rPr>
        <w:t>ο</w:t>
      </w:r>
      <w:r>
        <w:rPr/>
        <w:t>, 8</w:t>
      </w:r>
      <w:r>
        <w:rPr>
          <w:vertAlign w:val="superscript"/>
        </w:rPr>
        <w:t>ο</w:t>
      </w:r>
      <w:r>
        <w:rPr/>
        <w:t>, 9</w:t>
      </w:r>
      <w:r>
        <w:rPr>
          <w:vertAlign w:val="superscript"/>
        </w:rPr>
        <w:t>ο</w:t>
      </w:r>
      <w:r>
        <w:rPr/>
        <w:t>, 10</w:t>
      </w:r>
      <w:r>
        <w:rPr>
          <w:vertAlign w:val="superscript"/>
        </w:rPr>
        <w:t>ο</w:t>
      </w:r>
      <w:r>
        <w:rPr/>
        <w:t>, 11</w:t>
      </w:r>
      <w:r>
        <w:rPr>
          <w:vertAlign w:val="superscript"/>
        </w:rPr>
        <w:t>ο</w:t>
      </w:r>
      <w:r>
        <w:rPr/>
        <w:t>, 12</w:t>
      </w:r>
      <w:r>
        <w:rPr>
          <w:vertAlign w:val="superscript"/>
        </w:rPr>
        <w:t>ο</w:t>
      </w:r>
      <w:r>
        <w:rPr/>
        <w:t>, 14</w:t>
      </w:r>
      <w:r>
        <w:rPr>
          <w:vertAlign w:val="superscript"/>
        </w:rPr>
        <w:t>ο</w:t>
      </w:r>
      <w:r>
        <w:rPr/>
        <w:t>, 15</w:t>
      </w:r>
      <w:r>
        <w:rPr>
          <w:vertAlign w:val="superscript"/>
        </w:rPr>
        <w:t>ο</w:t>
      </w:r>
      <w:r>
        <w:rPr/>
        <w:t>, 16</w:t>
      </w:r>
      <w:r>
        <w:rPr>
          <w:vertAlign w:val="superscript"/>
        </w:rPr>
        <w:t>ο</w:t>
      </w:r>
      <w:r>
        <w:rPr/>
        <w:t>, 17</w:t>
      </w:r>
      <w:r>
        <w:rPr>
          <w:vertAlign w:val="superscript"/>
        </w:rPr>
        <w:t>ο</w:t>
      </w:r>
      <w:r>
        <w:rPr/>
        <w:t>, 18</w:t>
      </w:r>
      <w:r>
        <w:rPr>
          <w:vertAlign w:val="superscript"/>
        </w:rPr>
        <w:t>ο</w:t>
      </w:r>
      <w:r>
        <w:rPr/>
        <w:t>, 19</w:t>
      </w:r>
      <w:r>
        <w:rPr>
          <w:vertAlign w:val="superscript"/>
        </w:rPr>
        <w:t>ο</w:t>
      </w:r>
      <w:r>
        <w:rPr/>
        <w:t>, 20</w:t>
      </w:r>
      <w:r>
        <w:rPr>
          <w:vertAlign w:val="superscript"/>
        </w:rPr>
        <w:t>ο</w:t>
      </w:r>
      <w:r>
        <w:rPr/>
        <w:t>, 21</w:t>
      </w:r>
      <w:r>
        <w:rPr>
          <w:vertAlign w:val="superscript"/>
        </w:rPr>
        <w:t xml:space="preserve">ο </w:t>
      </w:r>
      <w:r>
        <w:rPr/>
        <w:t>, 22</w:t>
      </w:r>
      <w:r>
        <w:rPr>
          <w:vertAlign w:val="superscript"/>
        </w:rPr>
        <w:t>ο</w:t>
      </w:r>
      <w:r>
        <w:rPr/>
        <w:t xml:space="preserve">  ΝΓ Πόλεως Ρόδου, ΝΓ Σγουρού, 23</w:t>
      </w:r>
      <w:r>
        <w:rPr>
          <w:vertAlign w:val="superscript"/>
        </w:rPr>
        <w:t>ο</w:t>
      </w:r>
      <w:r>
        <w:rPr/>
        <w:t xml:space="preserve"> ΝΓ Ρόδου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</w:t>
      </w:r>
    </w:p>
    <w:p>
      <w:pPr>
        <w:pStyle w:val="ListParagraph"/>
        <w:jc w:val="both"/>
        <w:rPr/>
      </w:pPr>
      <w:r>
        <w:rPr>
          <w:b/>
        </w:rPr>
        <w:t>Δημοτ. Σχολεία:</w:t>
      </w:r>
      <w:r>
        <w:rPr/>
        <w:t xml:space="preserve">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 xml:space="preserve"> ΔΣ Ιαλυσού,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ΔΣ Κρεμαστής,</w:t>
      </w:r>
      <w:r>
        <w:rPr>
          <w:color w:val="158466"/>
        </w:rPr>
        <w:t xml:space="preserve"> 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vertAlign w:val="superscript"/>
        </w:rPr>
        <w:t xml:space="preserve">ο </w:t>
      </w:r>
      <w:r>
        <w:rPr>
          <w:b/>
          <w:bCs/>
          <w:color w:val="000000"/>
        </w:rPr>
        <w:t>Ειδικό ΔΣ Πόλεως Ρόδου,</w:t>
      </w:r>
      <w:r>
        <w:rPr>
          <w:b/>
          <w:bCs/>
          <w:strike/>
          <w:color w:val="FF0000"/>
        </w:rPr>
        <w:t xml:space="preserve"> </w:t>
      </w:r>
      <w:r>
        <w:rPr/>
        <w:t>ΔΣ Παστίδας, ΔΣ Μαριτσών, ΔΣ Δαματριάς, ΔΣ Παραδεισίου</w:t>
      </w:r>
    </w:p>
    <w:p>
      <w:pPr>
        <w:pStyle w:val="ListParagraph"/>
        <w:jc w:val="both"/>
        <w:rPr/>
      </w:pPr>
      <w:r>
        <w:rPr>
          <w:b/>
        </w:rPr>
        <w:t>Νηπιαγωγεία:</w:t>
      </w:r>
      <w:r>
        <w:rPr/>
        <w:t xml:space="preserve">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 xml:space="preserve"> ΝΓ Ιαλυσού,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ΝΓ Κρεμαστής, ΝΓ Παστίδας, ΝΓ Μαριτσών, ΝΓ Δαματριάς, ΝΓ Παραδεισίου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3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Θεολόγου, ΔΣ Σορωνής, ΔΣ Φανών, ΔΣ Καλαβάρδων, ΔΣ Διμυλιάς</w:t>
      </w:r>
    </w:p>
    <w:p>
      <w:pPr>
        <w:pStyle w:val="ListParagraph"/>
        <w:jc w:val="both"/>
        <w:rPr/>
      </w:pPr>
      <w:r>
        <w:rPr>
          <w:b/>
        </w:rPr>
        <w:t>Νηπιαγωγεία:</w:t>
      </w:r>
      <w:r>
        <w:rPr/>
        <w:t xml:space="preserve"> ΝΓ Θεολόγου, ΝΓ Σορωνής, ΝΓ Φανών, ΝΓ Καλαβάρδων, ΝΓ Ελεούσας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4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Σαλάκου, ΔΣ Κρητηνίας, ΔΣ Απολλώνων, ΔΣ Έμπωνα</w:t>
      </w:r>
    </w:p>
    <w:p>
      <w:pPr>
        <w:pStyle w:val="ListParagraph"/>
        <w:jc w:val="both"/>
        <w:rPr/>
      </w:pPr>
      <w:r>
        <w:rPr>
          <w:b/>
        </w:rPr>
        <w:t>Νηπιαγωγεία:</w:t>
      </w:r>
      <w:r>
        <w:rPr/>
        <w:t xml:space="preserve"> ΝΓ Σαλάκου, ΝΓ Κρητηνίας, ΝΓ Απολλώνων, ΝΓ Έμπωνα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5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Κοσκινού, 1</w:t>
      </w:r>
      <w:r>
        <w:rPr>
          <w:vertAlign w:val="superscript"/>
        </w:rPr>
        <w:t>ο</w:t>
      </w:r>
      <w:r>
        <w:rPr/>
        <w:t xml:space="preserve"> ΔΣ Καλυθιών, 2</w:t>
      </w:r>
      <w:r>
        <w:rPr>
          <w:vertAlign w:val="superscript"/>
        </w:rPr>
        <w:t>ο</w:t>
      </w:r>
      <w:r>
        <w:rPr/>
        <w:t xml:space="preserve"> ΔΣ Καλυθιών, ΔΣ Ψίνθου</w:t>
      </w:r>
    </w:p>
    <w:p>
      <w:pPr>
        <w:pStyle w:val="ListParagraph"/>
        <w:jc w:val="both"/>
        <w:rPr/>
      </w:pPr>
      <w:r>
        <w:rPr>
          <w:b/>
        </w:rPr>
        <w:t>Νηπιαγωγεία:</w:t>
      </w:r>
      <w:r>
        <w:rPr/>
        <w:t xml:space="preserve">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ΝΓ Κοσκινού,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ΝΓ Καλυθιών, ΝΓ Ψίνθου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6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>
          <w:b/>
        </w:rPr>
        <w:t xml:space="preserve"> </w:t>
      </w:r>
      <w:r>
        <w:rPr/>
        <w:t>ΔΣ Αφάντου, ΔΣ Αρχίπολης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 xml:space="preserve"> ΝΓ Αφάντου, ΝΓ Αρχίπολης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7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 xml:space="preserve">ο </w:t>
      </w:r>
      <w:r>
        <w:rPr/>
        <w:t>ΔΣ Αρχαγγέλου, ΔΣ Μαλώνας, ΔΣ Μασσάρων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 xml:space="preserve"> ΝΓ Αρχαγγέλου, ΝΓ Μαλώνας, ΝΓ Μασσάρων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8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Ειδικό ΔΣ Λίνδου,</w:t>
      </w:r>
      <w:r>
        <w:rPr>
          <w:b/>
        </w:rPr>
        <w:t xml:space="preserve"> </w:t>
      </w:r>
      <w:r>
        <w:rPr/>
        <w:t>ΔΣ Λίνδου, ΔΣ Πυλώνας, ΔΣ Λάρδου, ΔΣ Γενναδίου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Καλάθου, ΝΓ Λίνδου, ΝΓ Λάρδου, ΝΓ Γενναδίου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9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Ειδικό ΔΣ Κω,</w:t>
      </w:r>
      <w:r>
        <w:rPr>
          <w:b/>
        </w:rPr>
        <w:t xml:space="preserve">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4</w:t>
      </w:r>
      <w:r>
        <w:rPr>
          <w:vertAlign w:val="superscript"/>
        </w:rPr>
        <w:t>ο</w:t>
      </w:r>
      <w:r>
        <w:rPr/>
        <w:t>, 5</w:t>
      </w:r>
      <w:r>
        <w:rPr>
          <w:vertAlign w:val="superscript"/>
        </w:rPr>
        <w:t>ο</w:t>
      </w:r>
      <w:r>
        <w:rPr/>
        <w:t>, 6</w:t>
      </w:r>
      <w:r>
        <w:rPr>
          <w:vertAlign w:val="superscript"/>
        </w:rPr>
        <w:t>ο</w:t>
      </w:r>
      <w:r>
        <w:rPr/>
        <w:t>, 7</w:t>
      </w:r>
      <w:r>
        <w:rPr>
          <w:vertAlign w:val="superscript"/>
        </w:rPr>
        <w:t>ο</w:t>
      </w:r>
      <w:r>
        <w:rPr/>
        <w:t xml:space="preserve"> ΔΣ Πόλεως Κω,  </w:t>
      </w:r>
      <w:r>
        <w:rPr>
          <w:color w:val="000000"/>
          <w:lang w:eastAsia="el-GR"/>
        </w:rPr>
        <w:t>8</w:t>
      </w:r>
      <w:r>
        <w:rPr>
          <w:color w:val="000000"/>
          <w:vertAlign w:val="superscript"/>
          <w:lang w:eastAsia="el-GR"/>
        </w:rPr>
        <w:t>ο</w:t>
      </w:r>
      <w:r>
        <w:rPr>
          <w:color w:val="000000"/>
          <w:lang w:eastAsia="el-GR"/>
        </w:rPr>
        <w:t xml:space="preserve"> ΔΣ στο Σωφρονιστικό Κατάστημα Κω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Ειδικό ΝΓ Κω,</w:t>
      </w:r>
      <w:r>
        <w:rPr>
          <w:b/>
        </w:rPr>
        <w:t xml:space="preserve">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4</w:t>
      </w:r>
      <w:r>
        <w:rPr>
          <w:vertAlign w:val="superscript"/>
        </w:rPr>
        <w:t>ο</w:t>
      </w:r>
      <w:r>
        <w:rPr/>
        <w:t>, 5</w:t>
      </w:r>
      <w:r>
        <w:rPr>
          <w:vertAlign w:val="superscript"/>
        </w:rPr>
        <w:t>ο</w:t>
      </w:r>
      <w:r>
        <w:rPr/>
        <w:t>, 6</w:t>
      </w:r>
      <w:r>
        <w:rPr>
          <w:vertAlign w:val="superscript"/>
        </w:rPr>
        <w:t>ο</w:t>
      </w:r>
      <w:r>
        <w:rPr/>
        <w:t>, 7</w:t>
      </w:r>
      <w:r>
        <w:rPr>
          <w:vertAlign w:val="superscript"/>
        </w:rPr>
        <w:t>ο</w:t>
      </w:r>
      <w:r>
        <w:rPr/>
        <w:t>, 8</w:t>
      </w:r>
      <w:r>
        <w:rPr>
          <w:vertAlign w:val="superscript"/>
        </w:rPr>
        <w:t>ο</w:t>
      </w:r>
      <w:r>
        <w:rPr/>
        <w:t xml:space="preserve"> ΝΓ Πόλεως Κω</w:t>
      </w:r>
    </w:p>
    <w:p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jc w:val="both"/>
        <w:rPr/>
      </w:pPr>
      <w:r>
        <w:rPr>
          <w:b/>
          <w:u w:val="single"/>
        </w:rPr>
        <w:t>10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Ζηπαρίου Κω, 1</w:t>
      </w:r>
      <w:r>
        <w:rPr>
          <w:vertAlign w:val="superscript"/>
        </w:rPr>
        <w:t>ο</w:t>
      </w:r>
      <w:r>
        <w:rPr/>
        <w:t xml:space="preserve"> ΔΣ Πυλίου Κω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>
          <w:b/>
        </w:rPr>
        <w:t xml:space="preserve"> </w:t>
      </w:r>
      <w:r>
        <w:rPr/>
        <w:t>ΝΓ Ζηπαρίου Κω, 1</w:t>
      </w:r>
      <w:r>
        <w:rPr>
          <w:vertAlign w:val="superscript"/>
        </w:rPr>
        <w:t xml:space="preserve">ο, </w:t>
      </w:r>
      <w:r>
        <w:rPr/>
        <w:t>2</w:t>
      </w:r>
      <w:r>
        <w:rPr>
          <w:vertAlign w:val="superscript"/>
        </w:rPr>
        <w:t>ο</w:t>
      </w:r>
      <w:r>
        <w:rPr/>
        <w:t xml:space="preserve"> ΝΓ Πυλίου Κω</w:t>
      </w:r>
    </w:p>
    <w:p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jc w:val="both"/>
        <w:rPr/>
      </w:pPr>
      <w:r>
        <w:rPr>
          <w:b/>
          <w:u w:val="single"/>
        </w:rPr>
        <w:t>11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 xml:space="preserve">ΔΣ Αντιμάχειας Κω, ΔΣ Καρδάμαινας Κω, ΔΣ Κεφάλου Κω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ΝΓ Αντιμάχειας Κω,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ΝΓ Καρδάμαινας Κω,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ΝΓ Κεφάλου Κω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12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Μανδρακίου Νισύρου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Μανδρακίου Νισύρου</w:t>
      </w:r>
    </w:p>
    <w:p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jc w:val="both"/>
        <w:rPr/>
      </w:pPr>
      <w:r>
        <w:rPr>
          <w:b/>
          <w:u w:val="single"/>
        </w:rPr>
        <w:t>13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1</w:t>
      </w:r>
      <w:r>
        <w:rPr>
          <w:vertAlign w:val="superscript"/>
        </w:rPr>
        <w:t>ο</w:t>
      </w:r>
      <w:r>
        <w:rPr/>
        <w:t xml:space="preserve"> Ειδικό ΔΣ Καλύμνου, 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5</w:t>
      </w:r>
      <w:r>
        <w:rPr>
          <w:vertAlign w:val="superscript"/>
        </w:rPr>
        <w:t>ο</w:t>
      </w:r>
      <w:r>
        <w:rPr/>
        <w:t>, 6</w:t>
      </w:r>
      <w:r>
        <w:rPr>
          <w:vertAlign w:val="superscript"/>
        </w:rPr>
        <w:t>ο</w:t>
      </w:r>
      <w:r>
        <w:rPr>
          <w:b/>
        </w:rPr>
        <w:t xml:space="preserve"> </w:t>
      </w:r>
      <w:r>
        <w:rPr/>
        <w:t>ΔΣ Πόλεως Καλύμνου, ΔΣ Βαθέος Καλύμνου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Ειδικό ΝΓ Καλύμνου,</w:t>
      </w:r>
      <w:r>
        <w:rPr>
          <w:b/>
        </w:rPr>
        <w:t xml:space="preserve">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/>
        <w:t>, 4</w:t>
      </w:r>
      <w:r>
        <w:rPr>
          <w:vertAlign w:val="superscript"/>
        </w:rPr>
        <w:t>ο</w:t>
      </w:r>
      <w:r>
        <w:rPr/>
        <w:t>, 5</w:t>
      </w:r>
      <w:r>
        <w:rPr>
          <w:vertAlign w:val="superscript"/>
        </w:rPr>
        <w:t>ο</w:t>
      </w:r>
      <w:r>
        <w:rPr/>
        <w:t>, 7</w:t>
      </w:r>
      <w:r>
        <w:rPr>
          <w:vertAlign w:val="superscript"/>
        </w:rPr>
        <w:t>ο</w:t>
      </w:r>
      <w:r>
        <w:rPr/>
        <w:t>, 8</w:t>
      </w:r>
      <w:r>
        <w:rPr>
          <w:vertAlign w:val="superscript"/>
        </w:rPr>
        <w:t>ο</w:t>
      </w:r>
      <w:r>
        <w:rPr>
          <w:b/>
        </w:rPr>
        <w:t xml:space="preserve"> </w:t>
      </w:r>
      <w:r>
        <w:rPr/>
        <w:t>ΝΓ Πόλεως Καλύμνου, ΝΓ Βαθέος Καλύμνου,</w:t>
      </w:r>
      <w:r>
        <w:rPr>
          <w:color w:val="000000"/>
        </w:rPr>
        <w:t>ΝΓ Ψ</w:t>
      </w:r>
      <w:r>
        <w:rPr>
          <w:rFonts w:eastAsia="NSimSun" w:cs="Lucida Sans"/>
          <w:color w:val="000000"/>
          <w:kern w:val="2"/>
          <w:sz w:val="24"/>
          <w:szCs w:val="24"/>
          <w:lang w:bidi="hi-IN"/>
        </w:rPr>
        <w:t>ερίμου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14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ΔΣ Χώρας Καλύμνου, ΔΣ Πανόρμου Καλύμνου, ΔΣ Άργους Καλύμνου, ΔΣ Τελένδου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>, 3</w:t>
      </w:r>
      <w:r>
        <w:rPr>
          <w:vertAlign w:val="superscript"/>
        </w:rPr>
        <w:t>ο</w:t>
      </w:r>
      <w:r>
        <w:rPr>
          <w:b/>
        </w:rPr>
        <w:t xml:space="preserve"> </w:t>
      </w:r>
      <w:r>
        <w:rPr/>
        <w:t>ΝΓ Χώρας Καλύμνου, ΝΓ Πανόρμου Καλύμνου, ΝΓ Άργους Καλύμνου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15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Λακκίου Λέρου, ΔΣ Αγίας Μαρίνας Λέρου, ΔΣ Αλίντων Λέρου, ΔΣ Ξηρόκαμπου Λέρου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 xml:space="preserve"> Διθέσιο</w:t>
      </w:r>
      <w:r>
        <w:rPr>
          <w:b/>
        </w:rPr>
        <w:t xml:space="preserve"> </w:t>
      </w:r>
      <w:r>
        <w:rPr/>
        <w:t>ΝΓ Λακκίου Λέρου, 2</w:t>
      </w:r>
      <w:r>
        <w:rPr>
          <w:vertAlign w:val="superscript"/>
        </w:rPr>
        <w:t>ο</w:t>
      </w:r>
      <w:r>
        <w:rPr/>
        <w:t xml:space="preserve"> ΝΓ Λακκίου Λέρου, 1</w:t>
      </w:r>
      <w:r>
        <w:rPr>
          <w:vertAlign w:val="superscript"/>
        </w:rPr>
        <w:t>ο</w:t>
      </w:r>
      <w:r>
        <w:rPr/>
        <w:t xml:space="preserve"> ΝΓ Αγίας Μαρίνας Λέρου, ΝΓ Αλίντων Λέρου, ΝΓ Ξηρόκαμπου Λέρου, ΝΓ Παντελίου Λέρου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16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Σκάλας Πάτμου, ΔΣ Κάμπου Πάτμου, ΔΣ Χώρας Πάτμου</w:t>
      </w:r>
      <w:r>
        <w:rPr>
          <w:b/>
        </w:rPr>
        <w:t xml:space="preserve">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Σκάλας Πάτμου, ΝΓ Κάμπου Πάτμου, ΝΓ Χώρας Πάτμου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17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Λειψών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Λειψών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18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Ειδικό ΔΣ Καρπάθου,</w:t>
      </w:r>
      <w:r>
        <w:rPr>
          <w:b/>
        </w:rPr>
        <w:t xml:space="preserve">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>
          <w:b/>
        </w:rPr>
        <w:t xml:space="preserve"> </w:t>
      </w:r>
      <w:r>
        <w:rPr/>
        <w:t>ΔΣ Καρπάθου, ΔΣ Απερίου Καρπάθου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/>
        <w:t xml:space="preserve"> ΝΓ Καρπάθου, ΝΓ Απερίου Καρπάθου, ΝΓ Μενετών Καρπάθου, ΝΓ Όθους Καρπάθου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19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 xml:space="preserve">ΔΣ Αρκάσας Καρπάθου, ΔΣ Μεσοχωρίου Καρπάθου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Αρκάσας Καρπάθου, ΝΓ Μεσοχωρίου Καρπάθου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20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 xml:space="preserve">ΔΣ Διαφανίου Καρπάθου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Διαφανίου Καρπάθου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21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Τήλου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Τήλου</w:t>
      </w:r>
    </w:p>
    <w:p>
      <w:pPr>
        <w:pStyle w:val="ListParagraph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ListParagraph"/>
        <w:jc w:val="both"/>
        <w:rPr/>
      </w:pPr>
      <w:r>
        <w:rPr>
          <w:b/>
          <w:u w:val="single"/>
        </w:rPr>
        <w:t>22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Χάλκης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Χάλκης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23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1</w:t>
      </w:r>
      <w:r>
        <w:rPr>
          <w:vertAlign w:val="superscript"/>
        </w:rPr>
        <w:t>ο</w:t>
      </w:r>
      <w:r>
        <w:rPr/>
        <w:t xml:space="preserve"> ΔΣ Αστυπάλαιας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Αστυπάλαιας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24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Κάσου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Αγ. Μαρίνας Κάσου, ΝΓ Φρυ Κάσου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25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 xml:space="preserve">ΔΣ Μεγίστης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Μεγίστης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26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1</w:t>
      </w:r>
      <w:r>
        <w:rPr>
          <w:vertAlign w:val="superscript"/>
        </w:rPr>
        <w:t>ο</w:t>
      </w:r>
      <w:r>
        <w:rPr/>
        <w:t>,</w:t>
      </w:r>
      <w:r>
        <w:rPr>
          <w:b/>
        </w:rPr>
        <w:t xml:space="preserve"> </w:t>
      </w:r>
      <w:r>
        <w:rPr/>
        <w:t>2</w:t>
      </w:r>
      <w:r>
        <w:rPr>
          <w:vertAlign w:val="superscript"/>
        </w:rPr>
        <w:t xml:space="preserve">ο </w:t>
      </w:r>
      <w:r>
        <w:rPr/>
        <w:t xml:space="preserve">ΔΣ Σύμης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1</w:t>
      </w:r>
      <w:r>
        <w:rPr>
          <w:vertAlign w:val="superscript"/>
        </w:rPr>
        <w:t>ο</w:t>
      </w:r>
      <w:r>
        <w:rPr/>
        <w:t>, 2</w:t>
      </w:r>
      <w:r>
        <w:rPr>
          <w:vertAlign w:val="superscript"/>
        </w:rPr>
        <w:t>ο</w:t>
      </w:r>
      <w:r>
        <w:rPr>
          <w:b/>
          <w:vertAlign w:val="superscript"/>
        </w:rPr>
        <w:t xml:space="preserve"> </w:t>
      </w:r>
      <w:r>
        <w:rPr/>
        <w:t>ΝΓ Σύμης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27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 xml:space="preserve">ΔΣ Αγαθονησίου 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ΝΓ Αγαθονησίου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>
          <w:b/>
          <w:u w:val="single"/>
        </w:rPr>
        <w:t>28</w:t>
      </w:r>
      <w:r>
        <w:rPr>
          <w:b/>
          <w:u w:val="single"/>
          <w:vertAlign w:val="superscript"/>
        </w:rPr>
        <w:t>η</w:t>
      </w:r>
      <w:r>
        <w:rPr>
          <w:b/>
          <w:u w:val="single"/>
        </w:rPr>
        <w:t xml:space="preserve"> ΟΜΑΔΑ: </w:t>
      </w:r>
    </w:p>
    <w:p>
      <w:pPr>
        <w:pStyle w:val="ListParagraph"/>
        <w:jc w:val="both"/>
        <w:rPr/>
      </w:pPr>
      <w:r>
        <w:rPr>
          <w:b/>
        </w:rPr>
        <w:t xml:space="preserve">Δημοτ. Σχολεία: </w:t>
      </w:r>
      <w:r>
        <w:rPr/>
        <w:t>ΔΣ Αρκιών</w:t>
      </w:r>
    </w:p>
    <w:p>
      <w:pPr>
        <w:pStyle w:val="ListParagraph"/>
        <w:jc w:val="both"/>
        <w:rPr/>
      </w:pPr>
      <w:r>
        <w:rPr>
          <w:b/>
        </w:rPr>
        <w:t xml:space="preserve">Νηπιαγωγεία: </w:t>
      </w:r>
      <w:r>
        <w:rPr/>
        <w:t>-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ind w:firstLine="720" w:right="0"/>
        <w:rPr/>
      </w:pPr>
      <w:r>
        <w:rPr>
          <w:b/>
        </w:rPr>
        <w:t>Β)</w:t>
      </w:r>
      <w:r>
        <w:rPr/>
        <w:t xml:space="preserve"> Τον καθορισμό των </w:t>
      </w:r>
      <w:r>
        <w:rPr>
          <w:u w:val="single"/>
        </w:rPr>
        <w:t>όμορων ομάδων</w:t>
      </w:r>
      <w:r>
        <w:rPr/>
        <w:t xml:space="preserve"> ως ακολούθως: </w:t>
      </w:r>
    </w:p>
    <w:p>
      <w:pPr>
        <w:pStyle w:val="Normal"/>
        <w:ind w:firstLine="720" w:right="0"/>
        <w:rPr/>
      </w:pPr>
      <w:r>
        <w:rPr/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ΡΟΔΟΣ</w:t>
      </w:r>
    </w:p>
    <w:p>
      <w:pPr>
        <w:pStyle w:val="Normal"/>
        <w:rPr/>
      </w:pPr>
      <w:r>
        <w:rPr>
          <w:b/>
        </w:rPr>
        <w:t>1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2</w:t>
      </w:r>
      <w:r>
        <w:rPr>
          <w:vertAlign w:val="superscript"/>
        </w:rPr>
        <w:t>η</w:t>
      </w:r>
      <w:r>
        <w:rPr/>
        <w:t xml:space="preserve"> και 5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2</w:t>
      </w:r>
      <w:r>
        <w:rPr>
          <w:b/>
          <w:vertAlign w:val="superscript"/>
        </w:rPr>
        <w:t>η</w:t>
      </w:r>
      <w:r>
        <w:rPr>
          <w:b/>
        </w:rPr>
        <w:t xml:space="preserve"> ΟΜΑΔΑ:  </w:t>
      </w:r>
      <w:r>
        <w:rPr/>
        <w:t>όμορη με 1</w:t>
      </w:r>
      <w:r>
        <w:rPr>
          <w:vertAlign w:val="superscript"/>
        </w:rPr>
        <w:t>η</w:t>
      </w:r>
      <w:r>
        <w:rPr/>
        <w:t xml:space="preserve"> και 3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3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2</w:t>
      </w:r>
      <w:r>
        <w:rPr>
          <w:vertAlign w:val="superscript"/>
        </w:rPr>
        <w:t>η</w:t>
      </w:r>
      <w:r>
        <w:rPr/>
        <w:t xml:space="preserve"> και 4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4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3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5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</w:t>
      </w:r>
      <w:r>
        <w:rPr>
          <w:vertAlign w:val="superscript"/>
        </w:rPr>
        <w:t>η</w:t>
      </w:r>
      <w:r>
        <w:rPr/>
        <w:t xml:space="preserve"> και 6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6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5</w:t>
      </w:r>
      <w:r>
        <w:rPr>
          <w:vertAlign w:val="superscript"/>
        </w:rPr>
        <w:t>η</w:t>
      </w:r>
      <w:r>
        <w:rPr/>
        <w:t xml:space="preserve"> και 7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7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6</w:t>
      </w:r>
      <w:r>
        <w:rPr>
          <w:vertAlign w:val="superscript"/>
        </w:rPr>
        <w:t>η</w:t>
      </w:r>
      <w:r>
        <w:rPr/>
        <w:t xml:space="preserve"> και 8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8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7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ΚΩΣ</w:t>
      </w:r>
    </w:p>
    <w:p>
      <w:pPr>
        <w:pStyle w:val="Normal"/>
        <w:rPr/>
      </w:pPr>
      <w:r>
        <w:rPr>
          <w:b/>
        </w:rPr>
        <w:t>9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10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10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9</w:t>
      </w:r>
      <w:r>
        <w:rPr>
          <w:vertAlign w:val="superscript"/>
        </w:rPr>
        <w:t>η</w:t>
      </w:r>
      <w:r>
        <w:rPr/>
        <w:t xml:space="preserve"> και 11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11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10</w:t>
      </w:r>
      <w:r>
        <w:rPr>
          <w:vertAlign w:val="superscript"/>
        </w:rPr>
        <w:t>η</w:t>
      </w:r>
    </w:p>
    <w:p>
      <w:pPr>
        <w:pStyle w:val="Normal"/>
        <w:rPr>
          <w:b/>
          <w:vertAlign w:val="superscript"/>
        </w:rPr>
      </w:pPr>
      <w:r>
        <w:rPr>
          <w:b/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ΝΙΣΥΡΟΣ</w:t>
      </w:r>
    </w:p>
    <w:p>
      <w:pPr>
        <w:pStyle w:val="Normal"/>
        <w:rPr/>
      </w:pPr>
      <w:r>
        <w:rPr>
          <w:b/>
        </w:rPr>
        <w:t>12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11</w:t>
      </w:r>
      <w:r>
        <w:rPr>
          <w:vertAlign w:val="superscript"/>
        </w:rPr>
        <w:t>η</w:t>
      </w:r>
    </w:p>
    <w:p>
      <w:pPr>
        <w:pStyle w:val="Normal"/>
        <w:rPr>
          <w:b/>
          <w:vertAlign w:val="superscript"/>
        </w:rPr>
      </w:pPr>
      <w:r>
        <w:rPr>
          <w:b/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ΚΑΛΥΜΝΟΣ</w:t>
      </w:r>
    </w:p>
    <w:p>
      <w:pPr>
        <w:pStyle w:val="Normal"/>
        <w:rPr/>
      </w:pPr>
      <w:r>
        <w:rPr>
          <w:b/>
        </w:rPr>
        <w:t>13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14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>
          <w:b/>
        </w:rPr>
        <w:t>14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13</w:t>
      </w:r>
      <w:r>
        <w:rPr>
          <w:vertAlign w:val="superscript"/>
        </w:rPr>
        <w:t>η</w:t>
      </w:r>
    </w:p>
    <w:p>
      <w:pPr>
        <w:pStyle w:val="Normal"/>
        <w:rPr>
          <w:b/>
          <w:vertAlign w:val="superscript"/>
        </w:rPr>
      </w:pPr>
      <w:r>
        <w:rPr>
          <w:b/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ΛΕΡΟΣ</w:t>
      </w:r>
    </w:p>
    <w:p>
      <w:pPr>
        <w:pStyle w:val="Normal"/>
        <w:rPr/>
      </w:pPr>
      <w:r>
        <w:rPr>
          <w:b/>
        </w:rPr>
        <w:t>15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17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ΠΑΤΜΟΣ</w:t>
      </w:r>
    </w:p>
    <w:p>
      <w:pPr>
        <w:pStyle w:val="Normal"/>
        <w:rPr/>
      </w:pPr>
      <w:r>
        <w:rPr>
          <w:b/>
        </w:rPr>
        <w:t>16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27</w:t>
      </w:r>
      <w:r>
        <w:rPr>
          <w:vertAlign w:val="superscript"/>
        </w:rPr>
        <w:t xml:space="preserve">η  </w:t>
      </w:r>
      <w:r>
        <w:rPr/>
        <w:t>και 28</w:t>
      </w:r>
      <w:r>
        <w:rPr>
          <w:vertAlign w:val="superscript"/>
        </w:rPr>
        <w:t>η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ΛΕΙΨΟΙ</w:t>
      </w:r>
    </w:p>
    <w:p>
      <w:pPr>
        <w:pStyle w:val="Normal"/>
        <w:rPr/>
      </w:pPr>
      <w:r>
        <w:rPr>
          <w:b/>
        </w:rPr>
        <w:t>17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15</w:t>
      </w:r>
      <w:r>
        <w:rPr>
          <w:vertAlign w:val="superscript"/>
        </w:rPr>
        <w:t>η</w:t>
      </w:r>
      <w:r>
        <w:rPr/>
        <w:t xml:space="preserve"> &amp;β 16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ΚΑΡΠΑΘΟΣ</w:t>
      </w:r>
    </w:p>
    <w:p>
      <w:pPr>
        <w:pStyle w:val="Normal"/>
        <w:rPr/>
      </w:pPr>
      <w:r>
        <w:rPr>
          <w:b/>
        </w:rPr>
        <w:t>18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19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19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18</w:t>
      </w:r>
      <w:r>
        <w:rPr>
          <w:vertAlign w:val="superscript"/>
        </w:rPr>
        <w:t>η</w:t>
      </w:r>
      <w:r>
        <w:rPr/>
        <w:t xml:space="preserve"> και 20</w:t>
      </w:r>
      <w:r>
        <w:rPr>
          <w:vertAlign w:val="superscript"/>
        </w:rPr>
        <w:t>η</w:t>
      </w:r>
    </w:p>
    <w:p>
      <w:pPr>
        <w:pStyle w:val="Normal"/>
        <w:rPr/>
      </w:pPr>
      <w:r>
        <w:rPr>
          <w:b/>
        </w:rPr>
        <w:t>20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19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ΤΗΛΟΣ</w:t>
      </w:r>
    </w:p>
    <w:p>
      <w:pPr>
        <w:pStyle w:val="Normal"/>
        <w:rPr/>
      </w:pPr>
      <w:r>
        <w:rPr>
          <w:b/>
        </w:rPr>
        <w:t>21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</w:t>
      </w:r>
      <w:r>
        <w:rPr>
          <w:vertAlign w:val="superscript"/>
        </w:rPr>
        <w:t>η</w:t>
      </w:r>
      <w:r>
        <w:rPr/>
        <w:t>, 2</w:t>
      </w:r>
      <w:r>
        <w:rPr>
          <w:vertAlign w:val="superscript"/>
        </w:rPr>
        <w:t>η</w:t>
      </w:r>
      <w:r>
        <w:rPr/>
        <w:t xml:space="preserve"> και 5</w:t>
      </w:r>
      <w:r>
        <w:rPr>
          <w:vertAlign w:val="superscript"/>
        </w:rPr>
        <w:t>η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ΧΑΛΚΗ</w:t>
      </w:r>
    </w:p>
    <w:p>
      <w:pPr>
        <w:pStyle w:val="Normal"/>
        <w:rPr/>
      </w:pPr>
      <w:r>
        <w:rPr>
          <w:b/>
        </w:rPr>
        <w:t>22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4</w:t>
      </w:r>
      <w:r>
        <w:rPr>
          <w:vertAlign w:val="superscript"/>
        </w:rPr>
        <w:t>η</w:t>
      </w:r>
      <w:r>
        <w:rPr/>
        <w:t>, 3</w:t>
      </w:r>
      <w:r>
        <w:rPr>
          <w:vertAlign w:val="superscript"/>
        </w:rPr>
        <w:t>η</w:t>
      </w:r>
      <w:r>
        <w:rPr/>
        <w:t xml:space="preserve"> και 1</w:t>
      </w:r>
      <w:r>
        <w:rPr>
          <w:vertAlign w:val="superscript"/>
        </w:rPr>
        <w:t>η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ΑΣΤΥΠΑΛΑΙΑ</w:t>
      </w:r>
    </w:p>
    <w:p>
      <w:pPr>
        <w:pStyle w:val="Normal"/>
        <w:rPr/>
      </w:pPr>
      <w:r>
        <w:rPr>
          <w:b/>
        </w:rPr>
        <w:t>23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13</w:t>
      </w:r>
      <w:r>
        <w:rPr>
          <w:vertAlign w:val="superscript"/>
        </w:rPr>
        <w:t>η</w:t>
      </w:r>
      <w:r>
        <w:rPr/>
        <w:t xml:space="preserve"> και 14</w:t>
      </w:r>
      <w:r>
        <w:rPr>
          <w:vertAlign w:val="superscript"/>
        </w:rPr>
        <w:t>η</w:t>
      </w: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ΚΑΣΟΣ</w:t>
      </w:r>
    </w:p>
    <w:p>
      <w:pPr>
        <w:pStyle w:val="Normal"/>
        <w:rPr/>
      </w:pPr>
      <w:r>
        <w:rPr>
          <w:b/>
        </w:rPr>
        <w:t>24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18</w:t>
      </w:r>
      <w:r>
        <w:rPr>
          <w:vertAlign w:val="superscript"/>
        </w:rPr>
        <w:t>η</w:t>
      </w:r>
      <w:r>
        <w:rPr/>
        <w:t xml:space="preserve"> και 19</w:t>
      </w:r>
      <w:r>
        <w:rPr>
          <w:vertAlign w:val="superscript"/>
        </w:rPr>
        <w:t>η</w:t>
      </w: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ΜΕΓΙΣΤΗ (ΚΑΣΤΕΛΛΟΡΙΖΟ)</w:t>
      </w:r>
    </w:p>
    <w:p>
      <w:pPr>
        <w:pStyle w:val="Normal"/>
        <w:rPr/>
      </w:pPr>
      <w:r>
        <w:rPr>
          <w:b/>
        </w:rPr>
        <w:t>25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</w:t>
      </w:r>
      <w:r>
        <w:rPr>
          <w:vertAlign w:val="superscript"/>
        </w:rPr>
        <w:t>η</w:t>
      </w:r>
      <w:r>
        <w:rPr/>
        <w:t>, 2</w:t>
      </w:r>
      <w:r>
        <w:rPr>
          <w:vertAlign w:val="superscript"/>
        </w:rPr>
        <w:t>η</w:t>
      </w:r>
      <w:r>
        <w:rPr/>
        <w:t xml:space="preserve"> και 5</w:t>
      </w:r>
      <w:r>
        <w:rPr>
          <w:vertAlign w:val="superscript"/>
        </w:rPr>
        <w:t>η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ΣΥΜΗ</w:t>
      </w:r>
    </w:p>
    <w:p>
      <w:pPr>
        <w:pStyle w:val="Normal"/>
        <w:rPr/>
      </w:pPr>
      <w:r>
        <w:rPr>
          <w:b/>
        </w:rPr>
        <w:t>26</w:t>
      </w:r>
      <w:r>
        <w:rPr>
          <w:b/>
          <w:vertAlign w:val="superscript"/>
        </w:rPr>
        <w:t>η</w:t>
      </w:r>
      <w:r>
        <w:rPr>
          <w:b/>
        </w:rPr>
        <w:t xml:space="preserve"> ΟΜΑΔΑ: </w:t>
      </w:r>
      <w:r>
        <w:rPr/>
        <w:t>όμορη με 1</w:t>
      </w:r>
      <w:r>
        <w:rPr>
          <w:vertAlign w:val="superscript"/>
        </w:rPr>
        <w:t>η</w:t>
      </w:r>
      <w:r>
        <w:rPr/>
        <w:t>, 2</w:t>
      </w:r>
      <w:r>
        <w:rPr>
          <w:vertAlign w:val="superscript"/>
        </w:rPr>
        <w:t>η</w:t>
      </w:r>
      <w:r>
        <w:rPr/>
        <w:t xml:space="preserve"> και 5</w:t>
      </w:r>
      <w:r>
        <w:rPr>
          <w:vertAlign w:val="superscript"/>
        </w:rPr>
        <w:t>η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ΑΓΑΘΟΝΗΣΙ</w:t>
      </w:r>
    </w:p>
    <w:p>
      <w:pPr>
        <w:pStyle w:val="Normal"/>
        <w:rPr/>
      </w:pPr>
      <w:r>
        <w:rPr>
          <w:b/>
        </w:rPr>
        <w:t>27</w:t>
      </w:r>
      <w:r>
        <w:rPr>
          <w:b/>
          <w:vertAlign w:val="superscript"/>
        </w:rPr>
        <w:t xml:space="preserve">η </w:t>
      </w:r>
      <w:r>
        <w:rPr>
          <w:b/>
        </w:rPr>
        <w:t xml:space="preserve">ΟΜΑΔΑ: </w:t>
      </w:r>
      <w:r>
        <w:rPr/>
        <w:t>όμορη με 16</w:t>
      </w:r>
      <w:r>
        <w:rPr>
          <w:vertAlign w:val="superscript"/>
        </w:rPr>
        <w:t xml:space="preserve">η  </w:t>
      </w:r>
      <w:r>
        <w:rPr/>
        <w:t>και 28</w:t>
      </w:r>
      <w:r>
        <w:rPr>
          <w:vertAlign w:val="superscript"/>
        </w:rPr>
        <w:t>η</w:t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/>
        <w:rPr/>
      </w:pPr>
      <w:r>
        <w:rPr>
          <w:b/>
        </w:rPr>
        <w:t>ΝΗΣΟΣ ΑΡΚΙΟΙ</w:t>
      </w:r>
    </w:p>
    <w:p>
      <w:pPr>
        <w:pStyle w:val="Normal"/>
        <w:tabs>
          <w:tab w:val="clear" w:pos="720"/>
          <w:tab w:val="left" w:pos="9356" w:leader="none"/>
        </w:tabs>
        <w:rPr/>
      </w:pPr>
      <w:r>
        <w:rPr>
          <w:rFonts w:eastAsia="Calibri" w:cs="Calibri" w:ascii="Calibri" w:hAnsi="Calibri"/>
          <w:b/>
          <w:bCs/>
          <w:color w:val="000000"/>
          <w:lang w:eastAsia="el-GR"/>
        </w:rPr>
        <w:t>28</w:t>
      </w:r>
      <w:r>
        <w:rPr>
          <w:rFonts w:eastAsia="Calibri" w:cs="Calibri" w:ascii="Calibri" w:hAnsi="Calibri"/>
          <w:b/>
          <w:bCs/>
          <w:color w:val="000000"/>
          <w:vertAlign w:val="superscript"/>
          <w:lang w:eastAsia="el-GR"/>
        </w:rPr>
        <w:t xml:space="preserve">η </w:t>
      </w:r>
      <w:r>
        <w:rPr>
          <w:rFonts w:eastAsia="Calibri" w:cs="Calibri" w:ascii="Calibri" w:hAnsi="Calibri"/>
          <w:b/>
          <w:bCs/>
          <w:color w:val="000000"/>
          <w:lang w:eastAsia="el-GR"/>
        </w:rPr>
        <w:t xml:space="preserve">ΟΜΑΔΑ: </w:t>
      </w:r>
      <w:r>
        <w:rPr>
          <w:rFonts w:eastAsia="Calibri" w:cs="Calibri" w:ascii="Calibri" w:hAnsi="Calibri"/>
          <w:color w:val="000000"/>
          <w:lang w:eastAsia="el-GR"/>
        </w:rPr>
        <w:t>όμορη με 16</w:t>
      </w:r>
      <w:r>
        <w:rPr>
          <w:rFonts w:eastAsia="Calibri" w:cs="Calibri" w:ascii="Calibri" w:hAnsi="Calibri"/>
          <w:color w:val="000000"/>
          <w:vertAlign w:val="superscript"/>
          <w:lang w:eastAsia="el-GR"/>
        </w:rPr>
        <w:t xml:space="preserve">η  </w:t>
      </w:r>
      <w:r>
        <w:rPr>
          <w:rFonts w:eastAsia="Calibri" w:cs="Calibri" w:ascii="Calibri" w:hAnsi="Calibri"/>
          <w:color w:val="000000"/>
          <w:lang w:eastAsia="el-GR"/>
        </w:rPr>
        <w:t>και 27</w:t>
      </w:r>
      <w:r>
        <w:rPr>
          <w:rFonts w:eastAsia="Calibri" w:cs="Calibri" w:ascii="Calibri" w:hAnsi="Calibri"/>
          <w:color w:val="000000"/>
          <w:vertAlign w:val="superscript"/>
          <w:lang w:eastAsia="el-GR"/>
        </w:rPr>
        <w:t>η</w:t>
      </w:r>
    </w:p>
    <w:p>
      <w:pPr>
        <w:pStyle w:val="Normal"/>
        <w:tabs>
          <w:tab w:val="clear" w:pos="720"/>
          <w:tab w:val="left" w:pos="9356" w:leader="none"/>
        </w:tabs>
        <w:rPr>
          <w:rFonts w:ascii="Arial" w:hAnsi="Arial" w:eastAsia="Arial" w:cs="Arial"/>
          <w:color w:val="C9211E"/>
          <w:sz w:val="16"/>
          <w:szCs w:val="22"/>
        </w:rPr>
      </w:pPr>
      <w:r>
        <w:rPr>
          <w:rFonts w:eastAsia="Arial" w:cs="Arial" w:ascii="Arial" w:hAnsi="Arial"/>
          <w:color w:val="C9211E"/>
          <w:sz w:val="16"/>
          <w:szCs w:val="22"/>
        </w:rPr>
      </w:r>
    </w:p>
    <w:p>
      <w:pPr>
        <w:pStyle w:val="Normal"/>
        <w:ind w:right="-35"/>
        <w:jc w:val="center"/>
        <w:rPr>
          <w:rFonts w:ascii="Arial" w:hAnsi="Arial" w:eastAsia="Arial" w:cs="Arial"/>
          <w:color w:val="000000"/>
          <w:sz w:val="16"/>
          <w:szCs w:val="22"/>
        </w:rPr>
      </w:pPr>
      <w:r>
        <w:rPr>
          <w:rFonts w:eastAsia="Arial" w:cs="Arial" w:ascii="Arial" w:hAnsi="Arial"/>
          <w:color w:val="000000"/>
          <w:sz w:val="16"/>
          <w:szCs w:val="22"/>
        </w:rPr>
      </w:r>
    </w:p>
    <w:p>
      <w:pPr>
        <w:pStyle w:val="Normal"/>
        <w:ind w:right="-35"/>
        <w:jc w:val="center"/>
        <w:rPr/>
      </w:pPr>
      <w:r>
        <w:rPr>
          <w:color w:val="000000"/>
        </w:rPr>
        <w:t xml:space="preserve">Το πρακτικό παίρνει τον αριθμό </w:t>
      </w:r>
      <w:r>
        <w:rPr>
          <w:b/>
          <w:bCs/>
          <w:color w:val="000000"/>
        </w:rPr>
        <w:t xml:space="preserve">05  </w:t>
      </w:r>
      <w:r>
        <w:rPr>
          <w:color w:val="000000"/>
        </w:rPr>
        <w:t>και υπογράφεται</w:t>
      </w:r>
    </w:p>
    <w:p>
      <w:pPr>
        <w:pStyle w:val="Normal"/>
        <w:ind w:right="-35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ind w:right="-35"/>
        <w:jc w:val="center"/>
        <w:rPr>
          <w:b/>
          <w:color w:val="000000"/>
        </w:rPr>
      </w:pPr>
      <w:r>
        <w:rPr>
          <w:b/>
          <w:color w:val="000000"/>
        </w:rPr>
        <w:t>ΑΚΡΙΒΕΣ ΑΝΤΙΓΡΑΦΟ</w:t>
      </w:r>
    </w:p>
    <w:p>
      <w:pPr>
        <w:pStyle w:val="Normal"/>
        <w:ind w:right="-35"/>
        <w:jc w:val="center"/>
        <w:rPr>
          <w:b/>
          <w:color w:val="000000"/>
        </w:rPr>
      </w:pPr>
      <w:r>
        <w:rPr>
          <w:b/>
          <w:color w:val="000000"/>
        </w:rPr>
      </w:r>
    </w:p>
    <w:tbl>
      <w:tblPr>
        <w:tblW w:w="85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rPr>
          <w:trHeight w:val="187" w:hRule="atLeast"/>
        </w:trPr>
        <w:tc>
          <w:tcPr>
            <w:tcW w:w="4264" w:type="dxa"/>
            <w:tcBorders/>
          </w:tcPr>
          <w:p>
            <w:pPr>
              <w:pStyle w:val="Normal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 Πρόεδρος του ΠΥΣΠΕ</w:t>
            </w:r>
          </w:p>
        </w:tc>
        <w:tc>
          <w:tcPr>
            <w:tcW w:w="4264" w:type="dxa"/>
            <w:tcBorders/>
          </w:tcPr>
          <w:p>
            <w:pPr>
              <w:pStyle w:val="Normal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Η Γραμματέας του ΠΥΣΠΕ</w:t>
            </w:r>
          </w:p>
        </w:tc>
      </w:tr>
      <w:tr>
        <w:trPr>
          <w:trHeight w:val="720" w:hRule="atLeast"/>
        </w:trPr>
        <w:tc>
          <w:tcPr>
            <w:tcW w:w="4264" w:type="dxa"/>
            <w:tcBorders/>
          </w:tcPr>
          <w:p>
            <w:pPr>
              <w:pStyle w:val="Normal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Ν. Δωδεκανήσου</w:t>
            </w:r>
          </w:p>
          <w:p>
            <w:pPr>
              <w:pStyle w:val="Normal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ind w:right="-35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4264" w:type="dxa"/>
            <w:tcBorders/>
          </w:tcPr>
          <w:p>
            <w:pPr>
              <w:pStyle w:val="Normal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Ν. Δωδεκανήσου</w:t>
            </w:r>
          </w:p>
        </w:tc>
      </w:tr>
      <w:tr>
        <w:trPr>
          <w:trHeight w:val="178" w:hRule="atLeast"/>
        </w:trPr>
        <w:tc>
          <w:tcPr>
            <w:tcW w:w="4264" w:type="dxa"/>
            <w:tcBorders/>
          </w:tcPr>
          <w:p>
            <w:pPr>
              <w:pStyle w:val="Normal"/>
              <w:tabs>
                <w:tab w:val="clear" w:pos="720"/>
                <w:tab w:val="center" w:pos="14148" w:leader="none"/>
              </w:tabs>
              <w:snapToGrid w:val="false"/>
              <w:spacing w:lineRule="auto" w:line="360"/>
              <w:ind w:right="-1088"/>
              <w:rPr/>
            </w:pPr>
            <w:r>
              <w:rPr>
                <w:rFonts w:eastAsia="Calibri" w:cs="Calibri"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</w:t>
            </w:r>
            <w:r>
              <w:rPr>
                <w:rFonts w:eastAsia="Calibri" w:cs="Calibri"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Δρ.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Χαράλαμπος Ψαράς</w:t>
            </w:r>
          </w:p>
        </w:tc>
        <w:tc>
          <w:tcPr>
            <w:tcW w:w="4264" w:type="dxa"/>
            <w:tcBorders/>
          </w:tcPr>
          <w:p>
            <w:pPr>
              <w:pStyle w:val="Normal"/>
              <w:snapToGrid w:val="false"/>
              <w:ind w:right="-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Παπανδρέου Στυλιανή</w:t>
            </w:r>
          </w:p>
        </w:tc>
      </w:tr>
    </w:tbl>
    <w:p>
      <w:pPr>
        <w:pStyle w:val="Normal"/>
        <w:ind w:right="-35"/>
        <w:rPr/>
      </w:pPr>
      <w:r>
        <w:rPr/>
      </w:r>
      <w:bookmarkStart w:id="1" w:name="_Hlk43365436"/>
      <w:bookmarkStart w:id="2" w:name="_Hlk43365446"/>
      <w:bookmarkStart w:id="3" w:name="_Hlk43365447"/>
      <w:bookmarkStart w:id="4" w:name="_Hlk43365436"/>
      <w:bookmarkStart w:id="5" w:name="_Hlk43365446"/>
      <w:bookmarkStart w:id="6" w:name="_Hlk43365447"/>
      <w:bookmarkEnd w:id="4"/>
      <w:bookmarkEnd w:id="5"/>
      <w:bookmarkEnd w:id="6"/>
    </w:p>
    <w:sectPr>
      <w:headerReference w:type="default" r:id="rId2"/>
      <w:footerReference w:type="default" r:id="rId3"/>
      <w:type w:val="nextPage"/>
      <w:pgSz w:w="11906" w:h="16838"/>
      <w:pgMar w:left="992" w:right="964" w:gutter="0" w:header="709" w:top="1591" w:footer="397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a1"/>
    <w:family w:val="roman"/>
    <w:pitch w:val="variable"/>
  </w:font>
  <w:font w:name="Arial Narrow">
    <w:charset w:val="a1"/>
    <w:family w:val="swiss"/>
    <w:pitch w:val="variable"/>
  </w:font>
  <w:font w:name="Calibri">
    <w:charset w:val="a1"/>
    <w:family w:val="swiss"/>
    <w:pitch w:val="variable"/>
  </w:font>
  <w:font w:name="Tahoma">
    <w:charset w:val="a1"/>
    <w:family w:val="swiss"/>
    <w:pitch w:val="variable"/>
  </w:font>
  <w:font w:name="Arial">
    <w:charset w:val="a1"/>
    <w:family w:val="swiss"/>
    <w:pitch w:val="variable"/>
  </w:font>
  <w:font w:name="OpenSymbol">
    <w:altName w:val="Arial Unicode MS"/>
    <w:charset w:val="00"/>
    <w:family w:val="auto"/>
    <w:pitch w:val="variable"/>
  </w:font>
  <w:font w:name="UB-Helvetica">
    <w:altName w:val="Times New Roman"/>
    <w:charset w:val="a1"/>
    <w:family w:val="auto"/>
    <w:pitch w:val="variable"/>
  </w:font>
  <w:font w:name="Cambria">
    <w:charset w:val="a1"/>
    <w:family w:val="roman"/>
    <w:pitch w:val="variable"/>
  </w:font>
  <w:font w:name="Liberation Mono">
    <w:altName w:val="Courier New"/>
    <w:charset w:val="a1"/>
    <w:family w:val="modern"/>
    <w:pitch w:val="default"/>
  </w:font>
  <w:font w:name="Liberation Serif">
    <w:altName w:val="Times New Roman"/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>
        <w:lang w:val="el-GR"/>
      </w:rPr>
    </w:pPr>
    <w:r>
      <w:rPr>
        <w:lang w:val="el-G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rFonts w:cs="Calibri" w:ascii="Calibri" w:hAnsi="Calibri"/>
        <w:b/>
        <w:bCs/>
        <w:i/>
        <w:iCs/>
        <w:sz w:val="20"/>
      </w:rPr>
      <w:t>ΠΡΑΞΗ_</w:t>
    </w:r>
    <w:r>
      <w:rPr>
        <w:rFonts w:cs="Calibri" w:ascii="Calibri" w:hAnsi="Calibri"/>
        <w:b/>
        <w:bCs/>
        <w:i/>
        <w:iCs/>
        <w:color w:val="000000"/>
        <w:sz w:val="20"/>
        <w:lang w:val="el-GR"/>
      </w:rPr>
      <w:t>0</w:t>
    </w:r>
    <w:r>
      <w:rPr>
        <w:rFonts w:cs="Calibri" w:ascii="Calibri" w:hAnsi="Calibri"/>
        <w:b/>
        <w:bCs/>
        <w:i/>
        <w:iCs/>
        <w:color w:val="000000"/>
        <w:sz w:val="20"/>
        <w:lang w:val="en-US"/>
      </w:rPr>
      <w:t>5</w:t>
    </w:r>
    <w:r>
      <w:rPr>
        <w:rFonts w:cs="Calibri" w:ascii="Calibri" w:hAnsi="Calibri"/>
        <w:b/>
        <w:bCs/>
        <w:i/>
        <w:iCs/>
        <w:color w:val="000000"/>
        <w:sz w:val="20"/>
        <w:lang w:val="el-GR"/>
      </w:rPr>
      <w:t>/</w:t>
    </w:r>
    <w:r>
      <w:rPr>
        <w:rFonts w:cs="Calibri" w:ascii="Calibri" w:hAnsi="Calibri"/>
        <w:b/>
        <w:bCs/>
        <w:i/>
        <w:iCs/>
        <w:color w:val="000000"/>
        <w:sz w:val="20"/>
        <w:lang w:val="en-US"/>
      </w:rPr>
      <w:t>26</w:t>
    </w:r>
    <w:r>
      <w:rPr>
        <w:rFonts w:cs="Calibri" w:ascii="Calibri" w:hAnsi="Calibri"/>
        <w:b/>
        <w:bCs/>
        <w:i/>
        <w:iCs/>
        <w:color w:val="000000"/>
        <w:sz w:val="20"/>
        <w:lang w:val="el-GR"/>
      </w:rPr>
      <w:t>-0</w:t>
    </w:r>
    <w:r>
      <w:rPr>
        <w:rFonts w:cs="Calibri" w:ascii="Calibri" w:hAnsi="Calibri"/>
        <w:b/>
        <w:bCs/>
        <w:i/>
        <w:iCs/>
        <w:color w:val="000000"/>
        <w:sz w:val="20"/>
        <w:lang w:val="en-US"/>
      </w:rPr>
      <w:t>4</w:t>
    </w:r>
    <w:r>
      <w:rPr>
        <w:rFonts w:cs="Calibri" w:ascii="Calibri" w:hAnsi="Calibri"/>
        <w:b/>
        <w:bCs/>
        <w:i/>
        <w:iCs/>
        <w:color w:val="000000"/>
        <w:sz w:val="20"/>
        <w:lang w:val="el-GR"/>
      </w:rPr>
      <w:t>-2024</w:t>
    </w:r>
    <w:r>
      <w:rPr>
        <w:rFonts w:cs="Calibri" w:ascii="Calibri" w:hAnsi="Calibri"/>
        <w:b/>
        <w:bCs/>
        <w:i/>
        <w:iCs/>
        <w:sz w:val="2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dstrike w:val="false"/>
        <w:strike w:val="false"/>
        <w:b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contextualSpacing/>
    </w:pPr>
    <w:rPr>
      <w:rFonts w:ascii="Times New Roman" w:hAnsi="Times New Roman" w:eastAsia="Times New Roman" w:cs="Times New Roman"/>
      <w:color w:val="auto"/>
      <w:sz w:val="24"/>
      <w:szCs w:val="24"/>
      <w:lang w:val="el-G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outlineLvl w:val="0"/>
    </w:pPr>
    <w:rPr>
      <w:rFonts w:ascii="Arial Narrow" w:hAnsi="Arial Narrow" w:cs="Arial Narrow"/>
      <w:b/>
      <w:bCs/>
      <w:color w:val="000000"/>
      <w:sz w:val="20"/>
      <w:szCs w:val="20"/>
      <w:lang w:val="el-G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Arial Unicode MS"/>
      <w:b/>
      <w:sz w:val="28"/>
      <w:szCs w:val="20"/>
      <w:lang w:val="el-G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lang w:val="el-G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360" w:left="0" w:right="0"/>
      <w:jc w:val="both"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540" w:left="0" w:right="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360"/>
      <w:jc w:val="center"/>
      <w:outlineLvl w:val="6"/>
    </w:pPr>
    <w:rPr>
      <w:rFonts w:ascii="Arial Narrow" w:hAnsi="Arial Narrow" w:cs="Arial Narrow"/>
      <w:b/>
      <w:szCs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left="0" w:right="-36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161" w:right="0"/>
      <w:outlineLvl w:val="8"/>
    </w:pPr>
    <w:rPr>
      <w:rFonts w:ascii="Arial Narrow" w:hAnsi="Arial Narrow" w:cs="Arial Narrow"/>
      <w:b/>
      <w:bCs/>
      <w:szCs w:val="22"/>
    </w:rPr>
  </w:style>
  <w:style w:type="character" w:styleId="WW8Num2z0">
    <w:name w:val="WW8Num2z0"/>
    <w:qFormat/>
    <w:rPr>
      <w:b/>
      <w:strike w:val="false"/>
      <w:dstrike w:val="false"/>
      <w:color w:val="00000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Calibri"/>
      <w:b w:val="false"/>
      <w:i w:val="false"/>
      <w:iCs w:val="false"/>
      <w:color w:val="000000"/>
      <w:sz w:val="24"/>
      <w:szCs w:val="24"/>
      <w:u w:val="none"/>
      <w:lang w:val="en-U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Calibri"/>
      <w:b w:val="false"/>
      <w:i w:val="false"/>
      <w:iCs w:val="false"/>
      <w:color w:val="000000"/>
      <w:sz w:val="24"/>
      <w:szCs w:val="24"/>
      <w:u w:val="none"/>
      <w:lang w:val="en-U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Open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-DefaultParagraphFont">
    <w:name w:val="WW-Default Paragraph Font"/>
    <w:qFormat/>
    <w:rPr/>
  </w:style>
  <w:style w:type="character" w:styleId="WW8Num6z0">
    <w:name w:val="WW8Num6z0"/>
    <w:qFormat/>
    <w:rPr>
      <w:rFonts w:ascii="Calibri" w:hAnsi="Calibri" w:cs="Calibri"/>
      <w:b w:val="false"/>
      <w:i w:val="false"/>
      <w:sz w:val="24"/>
      <w:u w:val="none"/>
    </w:rPr>
  </w:style>
  <w:style w:type="character" w:styleId="WW8Num7z0">
    <w:name w:val="WW8Num7z0"/>
    <w:qFormat/>
    <w:rPr>
      <w:rFonts w:cs="Times New Roman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i w:val="false"/>
      <w:iCs w:val="false"/>
      <w:lang w:val="el-GR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-DefaultParagraphFont1">
    <w:name w:val="WW-Default Paragraph Font1"/>
    <w:qFormat/>
    <w:rPr/>
  </w:style>
  <w:style w:type="character" w:styleId="PageNumber">
    <w:name w:val="Page Number"/>
    <w:basedOn w:val="WW-DefaultParagraphFont1"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-Absatz-Standardschriftart1">
    <w:name w:val="WW-Absatz-Standardschriftart1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2Char">
    <w:name w:val="Heading 2 Char"/>
    <w:qFormat/>
    <w:rPr>
      <w:rFonts w:eastAsia="Arial Unicode MS"/>
      <w:b/>
      <w:sz w:val="28"/>
    </w:rPr>
  </w:style>
  <w:style w:type="character" w:styleId="Heading3Char">
    <w:name w:val="Heading 3 Char"/>
    <w:qFormat/>
    <w:rPr>
      <w:b/>
      <w:bCs/>
      <w:sz w:val="24"/>
      <w:szCs w:val="24"/>
    </w:rPr>
  </w:style>
  <w:style w:type="character" w:styleId="Heading4Char">
    <w:name w:val="Heading 4 Char"/>
    <w:qFormat/>
    <w:rPr>
      <w:b/>
      <w:bCs/>
      <w:sz w:val="24"/>
      <w:szCs w:val="24"/>
    </w:rPr>
  </w:style>
  <w:style w:type="character" w:styleId="Heading5Char">
    <w:name w:val="Heading 5 Char"/>
    <w:qFormat/>
    <w:rPr>
      <w:b/>
      <w:bCs/>
      <w:sz w:val="24"/>
      <w:szCs w:val="24"/>
    </w:rPr>
  </w:style>
  <w:style w:type="character" w:styleId="BodyTextIndentChar1">
    <w:name w:val="Body Text Indent Char1"/>
    <w:qFormat/>
    <w:rPr>
      <w:sz w:val="24"/>
      <w:szCs w:val="24"/>
    </w:rPr>
  </w:style>
  <w:style w:type="character" w:styleId="BodyTextChar">
    <w:name w:val="Body Text Char"/>
    <w:qFormat/>
    <w:rPr>
      <w:i/>
      <w:iCs/>
      <w:sz w:val="24"/>
      <w:szCs w:val="24"/>
    </w:rPr>
  </w:style>
  <w:style w:type="character" w:styleId="BodyTextIndent2Char">
    <w:name w:val="Body Text Indent 2 Char"/>
    <w:qFormat/>
    <w:rPr>
      <w:sz w:val="24"/>
      <w:szCs w:val="24"/>
    </w:rPr>
  </w:style>
  <w:style w:type="character" w:styleId="BodyText2Char">
    <w:name w:val="Body Text 2 Char"/>
    <w:qFormat/>
    <w:rPr>
      <w:sz w:val="24"/>
      <w:szCs w:val="24"/>
    </w:rPr>
  </w:style>
  <w:style w:type="character" w:styleId="DocumentMapChar">
    <w:name w:val="Document Map Char"/>
    <w:qFormat/>
    <w:rPr>
      <w:rFonts w:ascii="Tahoma" w:hAnsi="Tahoma" w:cs="Tahoma"/>
      <w:sz w:val="22"/>
    </w:rPr>
  </w:style>
  <w:style w:type="character" w:styleId="BodyTextIndent3Char">
    <w:name w:val="Body Text Indent 3 Char"/>
    <w:qFormat/>
    <w:rPr>
      <w:sz w:val="24"/>
      <w:szCs w:val="24"/>
    </w:rPr>
  </w:style>
  <w:style w:type="character" w:styleId="Heading1Char">
    <w:name w:val="Heading 1 Char"/>
    <w:qFormat/>
    <w:rPr>
      <w:rFonts w:ascii="Arial Narrow" w:hAnsi="Arial Narrow" w:cs="Arial Narrow"/>
      <w:b/>
      <w:bCs/>
      <w:color w:val="000000"/>
    </w:rPr>
  </w:style>
  <w:style w:type="character" w:styleId="FooterChar">
    <w:name w:val="Footer Char"/>
    <w:qFormat/>
    <w:rPr>
      <w:sz w:val="24"/>
      <w:szCs w:val="24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rFonts w:ascii="Arial Narrow" w:hAnsi="Arial Narrow" w:cs="Arial Narrow"/>
    </w:rPr>
  </w:style>
  <w:style w:type="character" w:styleId="CommentSubjectChar">
    <w:name w:val="Comment Subject Char"/>
    <w:qFormat/>
    <w:rPr>
      <w:rFonts w:ascii="Arial Narrow" w:hAnsi="Arial Narrow" w:cs="Arial Narrow"/>
      <w:b/>
      <w:bCs/>
    </w:rPr>
  </w:style>
  <w:style w:type="character" w:styleId="FootnoteTextChar">
    <w:name w:val="Footnote Text Char"/>
    <w:qFormat/>
    <w:rPr>
      <w:rFonts w:ascii="Arial Narrow" w:hAnsi="Arial Narrow" w:cs="Arial Narrow"/>
    </w:rPr>
  </w:style>
  <w:style w:type="character" w:styleId="Style5">
    <w:name w:val="Χαρακτήρες υποσημείωσης"/>
    <w:qFormat/>
    <w:rPr>
      <w:vertAlign w:val="superscript"/>
    </w:rPr>
  </w:style>
  <w:style w:type="character" w:styleId="BodyTextIndentChar">
    <w:name w:val="Body Text Indent Char"/>
    <w:qFormat/>
    <w:rPr>
      <w:rFonts w:ascii="Arial" w:hAnsi="Arial" w:eastAsia="Calibri" w:cs="Arial"/>
      <w:sz w:val="22"/>
    </w:rPr>
  </w:style>
  <w:style w:type="character" w:styleId="BodyText3Char">
    <w:name w:val="Body Text 3 Char"/>
    <w:qFormat/>
    <w:rPr>
      <w:sz w:val="16"/>
      <w:szCs w:val="16"/>
    </w:rPr>
  </w:style>
  <w:style w:type="character" w:styleId="Heading7Char">
    <w:name w:val="Heading 7 Char"/>
    <w:qFormat/>
    <w:rPr>
      <w:rFonts w:ascii="Arial Narrow" w:hAnsi="Arial Narrow" w:cs="Arial Narrow"/>
      <w:b/>
      <w:sz w:val="24"/>
    </w:rPr>
  </w:style>
  <w:style w:type="character" w:styleId="TitleChar">
    <w:name w:val="Title Char"/>
    <w:qFormat/>
    <w:rPr>
      <w:sz w:val="28"/>
      <w:szCs w:val="24"/>
      <w:u w:val="single"/>
      <w:lang w:val="el-GR" w:bidi="ar-SA"/>
    </w:rPr>
  </w:style>
  <w:style w:type="character" w:styleId="Strong">
    <w:name w:val="Strong"/>
    <w:qFormat/>
    <w:rPr>
      <w:b/>
      <w:bCs/>
    </w:rPr>
  </w:style>
  <w:style w:type="character" w:styleId="WW8Num16z0">
    <w:name w:val="WW8Num16z0"/>
    <w:qFormat/>
    <w:rPr>
      <w:rFonts w:ascii="Arial" w:hAnsi="Arial" w:cs="Arial"/>
      <w:sz w:val="20"/>
      <w:szCs w:val="20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Style6">
    <w:name w:val="Κουκκίδες"/>
    <w:qFormat/>
    <w:rPr>
      <w:rFonts w:ascii="OpenSymbol" w:hAnsi="OpenSymbol" w:eastAsia="OpenSymbol" w:cs="OpenSymbol"/>
    </w:rPr>
  </w:style>
  <w:style w:type="character" w:styleId="Strong1">
    <w:name w:val="Strong1"/>
    <w:qFormat/>
    <w:rPr>
      <w:b/>
      <w:bCs/>
    </w:rPr>
  </w:style>
  <w:style w:type="character" w:styleId="Style7">
    <w:name w:val="Χαρακτήρες αρίθμησης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paragraph" w:styleId="Style8">
    <w:name w:val="Επικεφαλίδα"/>
    <w:basedOn w:val="Normal"/>
    <w:next w:val="BodyText"/>
    <w:qFormat/>
    <w:pPr>
      <w:jc w:val="center"/>
    </w:pPr>
    <w:rPr>
      <w:sz w:val="28"/>
      <w:u w:val="single"/>
    </w:rPr>
  </w:style>
  <w:style w:type="paragraph" w:styleId="BodyText">
    <w:name w:val="Body Text"/>
    <w:basedOn w:val="Normal"/>
    <w:pPr>
      <w:ind w:hanging="0" w:left="0" w:right="-334"/>
    </w:pPr>
    <w:rPr>
      <w:i/>
      <w:iCs/>
      <w:lang w:val="el-G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Lucida Sans"/>
      <w:i/>
      <w:iCs/>
      <w:sz w:val="24"/>
      <w:szCs w:val="24"/>
    </w:rPr>
  </w:style>
  <w:style w:type="paragraph" w:styleId="Style9">
    <w:name w:val="Ευρετήριο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  <w:contextualSpacing/>
    </w:pPr>
    <w:rPr>
      <w:rFonts w:cs="Lucida Sans"/>
      <w:i/>
      <w:iCs/>
      <w:sz w:val="24"/>
      <w:szCs w:val="24"/>
    </w:rPr>
  </w:style>
  <w:style w:type="paragraph" w:styleId="WW-Caption">
    <w:name w:val="WW-Caption"/>
    <w:basedOn w:val="Normal"/>
    <w:qFormat/>
    <w:pPr>
      <w:suppressLineNumbers/>
      <w:spacing w:before="120" w:after="120"/>
      <w:contextualSpacing/>
    </w:pPr>
    <w:rPr>
      <w:rFonts w:cs="Lucida Sans"/>
      <w:i/>
      <w:iCs/>
      <w:sz w:val="24"/>
      <w:szCs w:val="24"/>
    </w:rPr>
  </w:style>
  <w:style w:type="paragraph" w:styleId="BodyTextIndent3">
    <w:name w:val="Body Text Indent 3"/>
    <w:basedOn w:val="Normal"/>
    <w:qFormat/>
    <w:pPr>
      <w:ind w:firstLine="360" w:left="0" w:right="0"/>
      <w:jc w:val="both"/>
    </w:pPr>
    <w:rPr>
      <w:lang w:val="el-GR"/>
    </w:rPr>
  </w:style>
  <w:style w:type="paragraph" w:styleId="Style10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lang w:val="el-GR"/>
    </w:rPr>
  </w:style>
  <w:style w:type="paragraph" w:styleId="NormalWeb">
    <w:name w:val="Normal (Web)"/>
    <w:basedOn w:val="Normal"/>
    <w:qFormat/>
    <w:pPr>
      <w:spacing w:before="280" w:after="280"/>
      <w:contextualSpacing/>
    </w:pPr>
    <w:rPr/>
  </w:style>
  <w:style w:type="paragraph" w:styleId="Footer">
    <w:name w:val="Footer"/>
    <w:basedOn w:val="Normal"/>
    <w:pPr/>
    <w:rPr>
      <w:lang w:val="el-GR"/>
    </w:rPr>
  </w:style>
  <w:style w:type="paragraph" w:styleId="BodyTextIndent">
    <w:name w:val="Body Text Indent"/>
    <w:basedOn w:val="Normal"/>
    <w:pPr>
      <w:ind w:firstLine="540" w:left="0" w:right="0"/>
      <w:jc w:val="both"/>
    </w:pPr>
    <w:rPr>
      <w:lang w:val="el-GR"/>
    </w:rPr>
  </w:style>
  <w:style w:type="paragraph" w:styleId="BodyTextIndent2">
    <w:name w:val="Body Text Indent 2"/>
    <w:basedOn w:val="Normal"/>
    <w:qFormat/>
    <w:pPr>
      <w:ind w:hanging="0" w:left="360" w:right="0"/>
      <w:jc w:val="both"/>
    </w:pPr>
    <w:rPr>
      <w:lang w:val="el-GR"/>
    </w:rPr>
  </w:style>
  <w:style w:type="paragraph" w:styleId="BodyText2">
    <w:name w:val="Body Text 2"/>
    <w:basedOn w:val="Normal"/>
    <w:qFormat/>
    <w:pPr>
      <w:ind w:hanging="0" w:left="0" w:right="-36"/>
      <w:jc w:val="both"/>
    </w:pPr>
    <w:rPr>
      <w:lang w:val="el-GR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WW-Caption1">
    <w:name w:val="WW-Caption1"/>
    <w:basedOn w:val="Normal"/>
    <w:next w:val="Normal"/>
    <w:qFormat/>
    <w:pPr/>
    <w:rPr>
      <w:b/>
      <w:szCs w:val="20"/>
    </w:rPr>
  </w:style>
  <w:style w:type="paragraph" w:styleId="Xl22">
    <w:name w:val="xl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C0C0C0" w:val="clear"/>
      <w:spacing w:before="280" w:after="280"/>
      <w:contextualSpacing/>
      <w:jc w:val="center"/>
    </w:pPr>
    <w:rPr>
      <w:rFonts w:ascii="Arial Narrow" w:hAnsi="Arial Narrow" w:cs="Arial Narrow"/>
      <w:b/>
      <w:bCs/>
    </w:rPr>
  </w:style>
  <w:style w:type="paragraph" w:styleId="Xl23">
    <w:name w:val="xl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C0C0C0" w:val="clear"/>
      <w:spacing w:before="280" w:after="280"/>
      <w:contextualSpacing/>
      <w:jc w:val="center"/>
    </w:pPr>
    <w:rPr>
      <w:rFonts w:ascii="Arial Narrow" w:hAnsi="Arial Narrow" w:cs="Arial Narrow"/>
      <w:b/>
      <w:bCs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jc w:val="center"/>
    </w:pPr>
    <w:rPr>
      <w:rFonts w:ascii="Arial Narrow" w:hAnsi="Arial Narrow" w:cs="Arial Narrow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Arial Narrow" w:hAnsi="Arial Narrow" w:cs="Arial Narrow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C0C0C0" w:val="clear"/>
      <w:spacing w:before="280" w:after="280"/>
      <w:contextualSpacing/>
    </w:pPr>
    <w:rPr>
      <w:rFonts w:ascii="Arial Narrow" w:hAnsi="Arial Narrow" w:cs="Arial Narrow"/>
    </w:rPr>
  </w:style>
  <w:style w:type="paragraph" w:styleId="1">
    <w:name w:val="1"/>
    <w:basedOn w:val="Normal"/>
    <w:next w:val="BodyText"/>
    <w:qFormat/>
    <w:pPr>
      <w:jc w:val="both"/>
    </w:pPr>
    <w:rPr>
      <w:szCs w:val="20"/>
    </w:rPr>
  </w:style>
  <w:style w:type="paragraph" w:styleId="3">
    <w:name w:val="3"/>
    <w:basedOn w:val="Normal"/>
    <w:next w:val="BodyText"/>
    <w:qFormat/>
    <w:pPr>
      <w:jc w:val="both"/>
    </w:pPr>
    <w:rPr>
      <w:szCs w:val="20"/>
    </w:rPr>
  </w:style>
  <w:style w:type="paragraph" w:styleId="2">
    <w:name w:val="2"/>
    <w:basedOn w:val="Normal"/>
    <w:next w:val="BodyText"/>
    <w:qFormat/>
    <w:pPr>
      <w:ind w:hanging="0" w:left="0" w:right="-334"/>
    </w:pPr>
    <w:rPr>
      <w:i/>
      <w:iCs/>
    </w:rPr>
  </w:style>
  <w:style w:type="paragraph" w:styleId="11">
    <w:name w:val="Στυλ1"/>
    <w:basedOn w:val="Normal"/>
    <w:qFormat/>
    <w:pPr>
      <w:jc w:val="both"/>
    </w:pPr>
    <w:rPr>
      <w:rFonts w:ascii="UB-Helvetica;Times New Roman" w:hAnsi="UB-Helvetica;Times New Roman" w:cs="UB-Helvetica;Times New Roman"/>
      <w:sz w:val="22"/>
      <w:szCs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2"/>
      <w:szCs w:val="20"/>
      <w:lang w:val="el-GR"/>
    </w:rPr>
  </w:style>
  <w:style w:type="paragraph" w:styleId="Style11">
    <w:name w:val="Παράγραφος λίστας"/>
    <w:basedOn w:val="Normal"/>
    <w:qFormat/>
    <w:pPr>
      <w:spacing w:before="0" w:after="0"/>
      <w:ind w:hanging="0" w:left="720" w:right="0"/>
      <w:contextualSpacing/>
    </w:pPr>
    <w:rPr/>
  </w:style>
  <w:style w:type="paragraph" w:styleId="Style12">
    <w:name w:val="Χωρίς διάστιχο"/>
    <w:qFormat/>
    <w:pPr>
      <w:widowControl/>
      <w:suppressAutoHyphens w:val="true"/>
      <w:bidi w:val="0"/>
    </w:pPr>
    <w:rPr>
      <w:rFonts w:ascii="Times New Roman" w:hAnsi="Times New Roman" w:eastAsia="Calibri" w:cs="Times New Roman"/>
      <w:color w:val="auto"/>
      <w:sz w:val="22"/>
      <w:szCs w:val="22"/>
      <w:lang w:val="el-GR" w:eastAsia="zh-CN" w:bidi="ar-SA"/>
    </w:rPr>
  </w:style>
  <w:style w:type="paragraph" w:styleId="CommentText">
    <w:name w:val="Comment Text"/>
    <w:basedOn w:val="Normal"/>
    <w:qFormat/>
    <w:pPr/>
    <w:rPr>
      <w:rFonts w:ascii="Arial Narrow" w:hAnsi="Arial Narrow" w:cs="Arial Narrow"/>
      <w:sz w:val="20"/>
      <w:szCs w:val="20"/>
      <w:lang w:val="el-GR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FootnoteText">
    <w:name w:val="Footnote Text"/>
    <w:basedOn w:val="Normal"/>
    <w:pPr/>
    <w:rPr>
      <w:rFonts w:ascii="Arial Narrow" w:hAnsi="Arial Narrow" w:cs="Arial Narrow"/>
      <w:sz w:val="20"/>
      <w:szCs w:val="20"/>
      <w:lang w:val="el-GR"/>
    </w:rPr>
  </w:style>
  <w:style w:type="paragraph" w:styleId="12">
    <w:name w:val="Σώμα κείμενου με εσοχή1"/>
    <w:basedOn w:val="Normal"/>
    <w:qFormat/>
    <w:pPr>
      <w:spacing w:lineRule="auto" w:line="360"/>
      <w:ind w:firstLine="720" w:left="0" w:right="0"/>
      <w:jc w:val="both"/>
    </w:pPr>
    <w:rPr>
      <w:rFonts w:ascii="Arial" w:hAnsi="Arial" w:eastAsia="Calibri" w:cs="Arial"/>
      <w:sz w:val="22"/>
      <w:szCs w:val="20"/>
      <w:lang w:val="el-GR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Calibri" w:hAnsi="Calibri" w:eastAsia="Times New Roman" w:cs="Calibri"/>
      <w:color w:val="000000"/>
      <w:sz w:val="24"/>
      <w:szCs w:val="24"/>
      <w:lang w:val="el-GR" w:eastAsia="zh-CN" w:bidi="ar-SA"/>
    </w:rPr>
  </w:style>
  <w:style w:type="paragraph" w:styleId="Font5">
    <w:name w:val="font5"/>
    <w:basedOn w:val="Normal"/>
    <w:qFormat/>
    <w:pPr>
      <w:spacing w:before="280" w:after="280"/>
      <w:contextualSpacing/>
    </w:pPr>
    <w:rPr>
      <w:rFonts w:ascii="Calibri" w:hAnsi="Calibri" w:cs="Calibri"/>
    </w:rPr>
  </w:style>
  <w:style w:type="paragraph" w:styleId="Xl65">
    <w:name w:val="xl65"/>
    <w:basedOn w:val="Normal"/>
    <w:qFormat/>
    <w:pPr>
      <w:spacing w:before="280" w:after="280"/>
      <w:contextualSpacing/>
      <w:jc w:val="center"/>
    </w:pPr>
    <w:rPr>
      <w:rFonts w:ascii="Calibri" w:hAnsi="Calibri" w:cs="Calibri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</w:rPr>
  </w:style>
  <w:style w:type="paragraph" w:styleId="Xl68">
    <w:name w:val="xl68"/>
    <w:basedOn w:val="Normal"/>
    <w:qFormat/>
    <w:pPr>
      <w:spacing w:before="280" w:after="280"/>
      <w:contextualSpacing/>
    </w:pPr>
    <w:rPr>
      <w:rFonts w:ascii="Calibri" w:hAnsi="Calibri" w:cs="Calibri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  <w:textAlignment w:val="center"/>
    </w:pPr>
    <w:rPr>
      <w:rFonts w:ascii="Calibri" w:hAnsi="Calibri" w:cs="Calibri"/>
      <w:color w:val="000000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  <w:textAlignment w:val="center"/>
    </w:pPr>
    <w:rPr>
      <w:rFonts w:ascii="Calibri" w:hAnsi="Calibri" w:cs="Calibri"/>
      <w:color w:val="000000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  <w:textAlignment w:val="center"/>
    </w:pPr>
    <w:rPr>
      <w:rFonts w:ascii="Calibri" w:hAnsi="Calibri" w:cs="Calibri"/>
      <w:color w:val="000000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</w:pPr>
    <w:rPr>
      <w:rFonts w:ascii="Calibri" w:hAnsi="Calibri" w:cs="Calibri"/>
    </w:rPr>
  </w:style>
  <w:style w:type="paragraph" w:styleId="Xl73">
    <w:name w:val="xl73"/>
    <w:basedOn w:val="Normal"/>
    <w:qFormat/>
    <w:pPr>
      <w:shd w:fill="FFFFFF" w:val="clear"/>
      <w:spacing w:before="280" w:after="280"/>
      <w:contextualSpacing/>
    </w:pPr>
    <w:rPr>
      <w:rFonts w:ascii="Calibri" w:hAnsi="Calibri" w:cs="Calibri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color w:val="00000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color w:val="00000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libri" w:hAnsi="Calibri" w:cs="Calibri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libri" w:hAnsi="Calibri" w:cs="Calibri"/>
      <w:color w:val="000000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libri" w:hAnsi="Calibri" w:cs="Calibri"/>
      <w:color w:val="000000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libri" w:hAnsi="Calibri" w:cs="Calibri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libri" w:hAnsi="Calibri" w:cs="Calibri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libri" w:hAnsi="Calibri" w:cs="Calibri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</w:pPr>
    <w:rPr>
      <w:rFonts w:ascii="Calibri" w:hAnsi="Calibri" w:cs="Calibri"/>
    </w:rPr>
  </w:style>
  <w:style w:type="paragraph" w:styleId="Xl84">
    <w:name w:val="xl84"/>
    <w:basedOn w:val="Normal"/>
    <w:qFormat/>
    <w:pPr>
      <w:spacing w:before="280" w:after="280"/>
      <w:contextualSpacing/>
    </w:pPr>
    <w:rPr>
      <w:rFonts w:ascii="Calibri" w:hAnsi="Calibri" w:cs="Calibri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b/>
      <w:bCs/>
    </w:rPr>
  </w:style>
  <w:style w:type="paragraph" w:styleId="Xl86">
    <w:name w:val="xl86"/>
    <w:basedOn w:val="Normal"/>
    <w:qFormat/>
    <w:pPr>
      <w:spacing w:before="280" w:after="280"/>
      <w:contextualSpacing/>
    </w:pPr>
    <w:rPr>
      <w:rFonts w:ascii="Calibri" w:hAnsi="Calibri" w:cs="Calibri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b/>
      <w:bCs/>
    </w:rPr>
  </w:style>
  <w:style w:type="paragraph" w:styleId="Xl88">
    <w:name w:val="xl88"/>
    <w:basedOn w:val="Normal"/>
    <w:qFormat/>
    <w:pPr>
      <w:spacing w:before="280" w:after="280"/>
      <w:contextualSpacing/>
    </w:pPr>
    <w:rPr>
      <w:rFonts w:ascii="Calibri" w:hAnsi="Calibri" w:cs="Calibri"/>
      <w:b/>
      <w:bCs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mbria" w:hAnsi="Cambria" w:cs="Cambria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mbria" w:hAnsi="Cambria" w:cs="Cambria"/>
    </w:rPr>
  </w:style>
  <w:style w:type="paragraph" w:styleId="Xl91">
    <w:name w:val="xl91"/>
    <w:basedOn w:val="Normal"/>
    <w:qFormat/>
    <w:pPr>
      <w:spacing w:before="280" w:after="280"/>
      <w:contextualSpacing/>
    </w:pPr>
    <w:rPr>
      <w:rFonts w:ascii="Cambria" w:hAnsi="Cambria" w:cs="Cambria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jc w:val="center"/>
    </w:pPr>
    <w:rPr>
      <w:rFonts w:ascii="Calibri" w:hAnsi="Calibri" w:cs="Calibri"/>
      <w:b/>
      <w:bCs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</w:pPr>
    <w:rPr>
      <w:rFonts w:ascii="Cambria" w:hAnsi="Cambria" w:cs="Cambria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</w:pPr>
    <w:rPr>
      <w:rFonts w:ascii="Calibri" w:hAnsi="Calibri" w:cs="Calibri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mbria" w:hAnsi="Cambria" w:cs="Cambria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textAlignment w:val="center"/>
    </w:pPr>
    <w:rPr>
      <w:rFonts w:ascii="Cambria" w:hAnsi="Cambria" w:cs="Cambria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  <w:textAlignment w:val="center"/>
    </w:pPr>
    <w:rPr>
      <w:rFonts w:ascii="Cambria" w:hAnsi="Cambria" w:cs="Cambria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contextualSpacing/>
      <w:textAlignment w:val="center"/>
    </w:pPr>
    <w:rPr>
      <w:rFonts w:ascii="Calibri" w:hAnsi="Calibri" w:cs="Calibri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color w:val="FF0000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color w:val="FF0000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color w:val="FF0000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mbria" w:hAnsi="Cambria" w:cs="Cambria"/>
      <w:color w:val="FF0000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color w:val="FF0000"/>
    </w:rPr>
  </w:style>
  <w:style w:type="paragraph" w:styleId="Xl105">
    <w:name w:val="xl105"/>
    <w:basedOn w:val="Normal"/>
    <w:qFormat/>
    <w:pPr>
      <w:spacing w:before="280" w:after="280"/>
      <w:contextualSpacing/>
    </w:pPr>
    <w:rPr>
      <w:rFonts w:ascii="Calibri" w:hAnsi="Calibri" w:cs="Calibri"/>
      <w:color w:val="FF0000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mbria" w:hAnsi="Cambria" w:cs="Cambria"/>
      <w:b/>
      <w:bCs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>
      <w:rFonts w:ascii="Calibri" w:hAnsi="Calibri" w:cs="Calibri"/>
      <w:b/>
      <w:bCs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</w:pPr>
    <w:rPr/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jc w:val="center"/>
    </w:pPr>
    <w:rPr/>
  </w:style>
  <w:style w:type="paragraph" w:styleId="Xl108">
    <w:name w:val="xl108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contextualSpacing/>
      <w:jc w:val="center"/>
    </w:pPr>
    <w:rPr>
      <w:b/>
      <w:bCs/>
      <w:sz w:val="18"/>
      <w:szCs w:val="18"/>
    </w:rPr>
  </w:style>
  <w:style w:type="paragraph" w:styleId="Xl109">
    <w:name w:val="xl109"/>
    <w:basedOn w:val="Normal"/>
    <w:qFormat/>
    <w:pPr>
      <w:pBdr>
        <w:bottom w:val="single" w:sz="4" w:space="0" w:color="000000"/>
      </w:pBdr>
      <w:spacing w:before="280" w:after="280"/>
      <w:contextualSpacing/>
      <w:jc w:val="center"/>
    </w:pPr>
    <w:rPr>
      <w:b/>
      <w:bCs/>
      <w:sz w:val="18"/>
      <w:szCs w:val="18"/>
    </w:rPr>
  </w:style>
  <w:style w:type="paragraph" w:styleId="Xl110">
    <w:name w:val="xl110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contextualSpacing/>
      <w:jc w:val="center"/>
    </w:pPr>
    <w:rPr>
      <w:b/>
      <w:bCs/>
      <w:sz w:val="18"/>
      <w:szCs w:val="18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contextualSpacing/>
      <w:jc w:val="center"/>
    </w:pPr>
    <w:rPr>
      <w:b/>
      <w:bCs/>
      <w:sz w:val="18"/>
      <w:szCs w:val="18"/>
    </w:rPr>
  </w:style>
  <w:style w:type="paragraph" w:styleId="BodyText3">
    <w:name w:val="Body Text 3"/>
    <w:basedOn w:val="Normal"/>
    <w:qFormat/>
    <w:pPr>
      <w:spacing w:before="0" w:after="120"/>
      <w:contextualSpacing/>
    </w:pPr>
    <w:rPr>
      <w:sz w:val="16"/>
      <w:szCs w:val="16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00FF00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CC99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CCFFFF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99CC00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99CC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99CC" w:val="clear"/>
      <w:spacing w:before="280" w:after="280"/>
      <w:contextualSpacing/>
      <w:jc w:val="center"/>
    </w:pPr>
    <w:rPr>
      <w:rFonts w:ascii="Calibri" w:hAnsi="Calibri" w:cs="Calibri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exact" w:line="203"/>
    </w:pPr>
    <w:rPr>
      <w:rFonts w:ascii="Arial" w:hAnsi="Arial" w:cs="Arial"/>
      <w:sz w:val="22"/>
      <w:szCs w:val="22"/>
    </w:rPr>
  </w:style>
  <w:style w:type="paragraph" w:styleId="Style13">
    <w:name w:val="Περιεχόμενα πίνακα"/>
    <w:basedOn w:val="Normal"/>
    <w:qFormat/>
    <w:pPr>
      <w:suppressLineNumbers/>
    </w:pPr>
    <w:rPr/>
  </w:style>
  <w:style w:type="paragraph" w:styleId="Style14">
    <w:name w:val="Επικεφαλίδα πίνακα"/>
    <w:basedOn w:val="Style13"/>
    <w:qFormat/>
    <w:pPr>
      <w:suppressLineNumbers/>
      <w:jc w:val="center"/>
    </w:pPr>
    <w:rPr>
      <w:b/>
      <w:bCs/>
    </w:rPr>
  </w:style>
  <w:style w:type="paragraph" w:styleId="Style15">
    <w:name w:val="Περιεχόμενα πλαισίου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</w:pPr>
    <w:rPr>
      <w:rFonts w:ascii="Calibri" w:hAnsi="Calibri" w:eastAsia="Cambria Math" w:cs="Calibri"/>
      <w:color w:val="auto"/>
      <w:sz w:val="22"/>
      <w:szCs w:val="22"/>
      <w:lang w:val="el-GR" w:eastAsia="zh-CN" w:bidi="ar-SA"/>
    </w:rPr>
  </w:style>
  <w:style w:type="paragraph" w:styleId="Style16">
    <w:name w:val="Προμορφοποιημένο κείμενο"/>
    <w:basedOn w:val="Normal"/>
    <w:qFormat/>
    <w:pPr>
      <w:spacing w:before="0" w:after="0"/>
      <w:contextualSpacing/>
    </w:pPr>
    <w:rPr>
      <w:rFonts w:ascii="Liberation Mono" w:hAnsi="Liberation Mono" w:eastAsia="NSimSun" w:cs="Liberation Mono"/>
      <w:sz w:val="20"/>
      <w:szCs w:val="20"/>
    </w:rPr>
  </w:style>
  <w:style w:type="paragraph" w:styleId="Style17">
    <w:name w:val="Παραθέσεις"/>
    <w:basedOn w:val="Normal"/>
    <w:qFormat/>
    <w:pPr>
      <w:spacing w:before="0" w:after="283"/>
      <w:ind w:hanging="0" w:left="567" w:right="567"/>
      <w:contextualSpacing/>
    </w:pPr>
    <w:rPr/>
  </w:style>
  <w:style w:type="paragraph" w:styleId="LO-Normal">
    <w:name w:val="LO-Normal"/>
    <w:qFormat/>
    <w:pPr>
      <w:widowControl w:val="false"/>
      <w:suppressAutoHyphens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el-G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LibreOffice/24.2.3.2$Windows_X86_64 LibreOffice_project/433d9c2ded56988e8a90e6b2e771ee4e6a5ab2ba</Application>
  <AppVersion>15.0000</AppVersion>
  <Pages>6</Pages>
  <Words>1033</Words>
  <Characters>5156</Characters>
  <CharactersWithSpaces>6195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KIKH</dc:creator>
  <dc:description/>
  <cp:keywords/>
  <dc:language>el-GR</dc:language>
  <cp:lastModifiedBy>user</cp:lastModifiedBy>
  <cp:lastPrinted>1995-11-21T17:41:00Z</cp:lastPrinted>
  <dcterms:modified xsi:type="dcterms:W3CDTF">2024-05-09T12:37:00Z</dcterms:modified>
  <cp:revision>3</cp:revision>
  <dc:subject/>
  <dc:title>ΕΛΛΗΝΙΚΗ ΔΗΜΟΚΡΑΤΙΑ</dc:title>
</cp:coreProperties>
</file>